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方正小标宋简体" w:hAnsi="方正小标宋简体" w:eastAsia="黑体" w:cs="方正小标宋简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bookmarkStart w:id="0" w:name="_Hlk42383736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地震灾害分级</w:t>
      </w:r>
    </w:p>
    <w:p>
      <w:pPr>
        <w:pStyle w:val="2"/>
      </w:pPr>
    </w:p>
    <w:bookmarkEnd w:id="0"/>
    <w:tbl>
      <w:tblPr>
        <w:tblStyle w:val="5"/>
        <w:tblW w:w="12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053"/>
        <w:gridCol w:w="2647"/>
        <w:gridCol w:w="2224"/>
        <w:gridCol w:w="1652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灾害分级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特别重大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重大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较大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0"/>
                <w:szCs w:val="3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其他地震事件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分级标准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地震造成300人以上死亡（含失踪）或者直接经济损失占我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上年度地区生产总值1%的地震灾害。当人口较密集地区发生7.0级以上地震，初判为特别重大地震灾害。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地震造成50以上300人以下死亡（含失踪）或者造成严重经济损失的地震灾害。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当人口较密集地区发生6.0级以上7.0级以下地震，初判为重大地震灾害。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地震造成10以上50人以下死亡（含失踪）或者造成较重经济损失的地震灾害。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当人口较密集地区发生5.0级以上6.0级以下地震，初判为较大地震灾害。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地震灾害造成10人以下死亡（含失踪）或者造成一定经济损失的地震灾害。</w:t>
            </w:r>
          </w:p>
          <w:p>
            <w:pPr>
              <w:widowControl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当人口较密集地区发生4.0级以上5.0级以下地震，初判为一般地震灾害。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有感地震事件：发生在我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行政区域内的3.0-3.9级地震，或发生在邻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4.0-4.9级地震且我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有明显震感，造成一定社会影响，但未达到一般地震事件初判指标和分级标准的地震事件。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地震谣传事件：出现地震谣言，对我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正常社会秩序造成严重影响的事件。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80" w:firstLineChars="1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楷体" w:hAnsi="楷体" w:eastAsia="楷体" w:cs="楷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地震灾害分级“以上”包括本数，“以下”不包括本数。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220" w:line="360" w:lineRule="auto"/>
        <w:ind w:leftChars="0" w:right="0" w:rightChars="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even"/>
          <w:pgSz w:w="16781" w:h="11849" w:orient="landscape"/>
          <w:pgMar w:top="1474" w:right="2098" w:bottom="1587" w:left="198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409" w:charSpace="0"/>
        </w:sectPr>
      </w:pPr>
      <w:bookmarkStart w:id="1" w:name="_GoBack"/>
      <w:bookmarkEnd w:id="1"/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7" name="文本框 6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dtuw0AgAAZQ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DXbbs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DBkMGQyZTVmMjM2ZGQxMzE5NGUwMDU1NDg3MmQifQ=="/>
  </w:docVars>
  <w:rsids>
    <w:rsidRoot w:val="47A022B7"/>
    <w:rsid w:val="47A022B7"/>
    <w:rsid w:val="736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napToGrid/>
      <w:spacing w:line="240" w:lineRule="auto"/>
      <w:ind w:firstLine="0" w:firstLineChars="0"/>
    </w:pPr>
    <w:rPr>
      <w:rFonts w:ascii="宋体" w:hAnsi="Courier New"/>
      <w:kern w:val="2"/>
      <w:sz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2023-01-06T08:21:00Z</dcterms:created>
  <dc:creator>mqf</dc:creator>
  <cp:lastModifiedBy>kk</cp:lastModifiedBy>
  <dcterms:modified xsi:type="dcterms:W3CDTF">2024-05-14T01:21:15Z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E5303CD91628491D8CB8B0B4F7A0BC9B</vt:lpwstr>
  </property>
</Properties>
</file>