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/>
        <w:jc w:val="both"/>
        <w:textAlignment w:val="auto"/>
        <w:rPr>
          <w:rFonts w:ascii="黑体" w:eastAsia="黑体" w:cs="Times New Roman" w:hint="eastAsia"/>
          <w:spacing w:val="-6"/>
          <w:kern w:val="0"/>
          <w:sz w:val="32"/>
          <w:szCs w:val="32"/>
          <w:lang w:val="en-US" w:eastAsia="zh-CN" w:bidi="ar-SA"/>
        </w:rPr>
      </w:pPr>
      <w:r>
        <w:rPr>
          <w:rFonts w:ascii="黑体" w:eastAsia="黑体" w:cs="Times New Roman" w:hint="eastAsia"/>
          <w:spacing w:val="-6"/>
          <w:kern w:val="0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/>
        <w:jc w:val="center"/>
        <w:textAlignment w:val="auto"/>
        <w:rPr>
          <w:rFonts w:ascii="方正小标宋简体" w:eastAsia="方正小标宋简体" w:cs="方正小标宋简体" w:hint="eastAsia"/>
          <w:b w:val="0"/>
          <w:bCs/>
          <w:kern w:val="0"/>
          <w:sz w:val="44"/>
          <w:szCs w:val="44"/>
          <w:u w:val="none"/>
          <w:lang w:val="en-US" w:eastAsia="zh-CN" w:bidi="ar-SA"/>
        </w:rPr>
      </w:pPr>
      <w:r>
        <w:rPr>
          <w:rFonts w:ascii="方正小标宋简体" w:eastAsia="方正小标宋简体" w:cs="方正小标宋简体" w:hint="eastAsia"/>
          <w:b w:val="0"/>
          <w:bCs/>
          <w:kern w:val="0"/>
          <w:sz w:val="44"/>
          <w:szCs w:val="44"/>
          <w:u w:val="none"/>
          <w:lang w:val="en-US" w:eastAsia="zh-CN" w:bidi="ar-SA"/>
        </w:rPr>
        <w:t>文水县2024年学校布局优化任务清单</w:t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990"/>
        <w:gridCol w:w="2670"/>
        <w:gridCol w:w="3150"/>
        <w:gridCol w:w="1280"/>
      </w:tblGrid>
      <w:tr>
        <w:trPr>
          <w:trHeight w:hRule="exact" w:val="979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黑体" w:eastAsia="黑体" w:cs="黑体" w:hint="eastAsia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ascii="黑体" w:eastAsia="黑体" w:cs="黑体" w:hint="eastAsia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序号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黑体" w:eastAsia="黑体" w:cs="黑体" w:hint="eastAsia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ascii="黑体" w:eastAsia="黑体" w:cs="黑体" w:hint="eastAsia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乡镇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黑体" w:eastAsia="黑体" w:cs="黑体" w:hint="eastAsia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ascii="黑体" w:eastAsia="黑体" w:cs="黑体" w:hint="eastAsia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整合学校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黑体" w:eastAsia="黑体" w:cs="黑体" w:hint="eastAsia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ascii="黑体" w:eastAsia="黑体" w:cs="黑体" w:hint="eastAsia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整合去向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黑体" w:eastAsia="黑体" w:cs="黑体" w:hint="eastAsia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ascii="黑体" w:eastAsia="黑体" w:cs="黑体" w:hint="eastAsia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备注</w:t>
            </w:r>
          </w:p>
        </w:tc>
      </w:tr>
      <w:tr>
        <w:trPr>
          <w:trHeight w:hRule="exact" w:val="784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000000" w:fill="auto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shd w:val="clear" w:color="000000" w:fill="auto"/>
                <w:lang w:val="en-US" w:eastAsia="zh-CN"/>
              </w:rPr>
              <w:t>凤城镇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4"/>
                <w:szCs w:val="24"/>
                <w:u w:val="none"/>
                <w:shd w:val="clear" w:color="000000" w:fill="auto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文水县凤城镇武午小学</w:t>
            </w:r>
          </w:p>
        </w:tc>
        <w:tc>
          <w:tcPr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4"/>
                <w:szCs w:val="24"/>
                <w:u w:val="none"/>
                <w:shd w:val="clear" w:color="000000" w:fill="auto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4"/>
                <w:szCs w:val="24"/>
                <w:u w:val="none"/>
                <w:shd w:val="clear" w:color="000000" w:fill="auto"/>
                <w:lang w:val="en-US" w:eastAsia="zh-CN"/>
              </w:rPr>
              <w:t>文水县文东新区学校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000000" w:fill="auto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4"/>
                <w:szCs w:val="24"/>
                <w:u w:val="none"/>
                <w:shd w:val="clear" w:color="000000" w:fill="auto"/>
                <w:lang w:val="en-US" w:eastAsia="zh-CN"/>
              </w:rPr>
              <w:t>（小学部）</w:t>
            </w:r>
          </w:p>
        </w:tc>
        <w:tc>
          <w:tcPr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rPr>
          <w:trHeight w:hRule="exact" w:val="664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文水县凤城镇方元小学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rPr>
          <w:trHeight w:hRule="exact" w:val="604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文水县凤城镇东旧小学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rPr>
          <w:trHeight w:hRule="exact" w:val="830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/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文水县凤城镇北街初级中学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4"/>
                <w:szCs w:val="24"/>
                <w:u w:val="none"/>
                <w:shd w:val="clear" w:color="000000" w:fill="auto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4"/>
                <w:szCs w:val="24"/>
                <w:u w:val="none"/>
                <w:shd w:val="clear" w:color="000000" w:fill="auto"/>
                <w:lang w:val="en-US" w:eastAsia="zh-CN"/>
              </w:rPr>
              <w:t>文水县崇文九年一贯制学校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4"/>
                <w:szCs w:val="24"/>
                <w:u w:val="none"/>
                <w:shd w:val="clear" w:color="000000" w:fill="auto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4"/>
                <w:szCs w:val="24"/>
                <w:u w:val="none"/>
                <w:shd w:val="clear" w:color="000000" w:fill="auto"/>
                <w:lang w:val="en-US" w:eastAsia="zh-CN"/>
              </w:rPr>
              <w:t>（城镇中学分校）</w:t>
            </w:r>
          </w:p>
        </w:tc>
        <w:tc>
          <w:tcPr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rPr>
          <w:trHeight w:hRule="exact" w:val="684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000000" w:fill="auto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shd w:val="clear" w:color="000000" w:fill="auto"/>
                <w:lang w:val="en-US" w:eastAsia="zh-CN"/>
              </w:rPr>
              <w:t>开栅镇</w:t>
            </w:r>
          </w:p>
        </w:tc>
        <w:tc>
          <w:tcPr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文水县开栅镇武陵村小学校</w:t>
            </w:r>
          </w:p>
        </w:tc>
        <w:tc>
          <w:tcPr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4"/>
                <w:szCs w:val="24"/>
                <w:u w:val="none"/>
                <w:shd w:val="clear" w:color="000000" w:fill="auto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4"/>
                <w:szCs w:val="24"/>
                <w:u w:val="none"/>
                <w:shd w:val="clear" w:color="000000" w:fill="auto"/>
                <w:lang w:val="en-US" w:eastAsia="zh-CN"/>
              </w:rPr>
              <w:t>文水县开栅镇九年一贯制学校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eastAsia="zh-CN"/>
              </w:rPr>
            </w:pPr>
          </w:p>
        </w:tc>
      </w:tr>
      <w:tr>
        <w:trPr>
          <w:trHeight w:hRule="exact" w:val="654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000000" w:fill="auto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shd w:val="clear" w:color="000000" w:fill="auto"/>
                <w:lang w:val="en-US" w:eastAsia="zh-CN"/>
              </w:rPr>
              <w:t>南安镇</w:t>
            </w:r>
          </w:p>
        </w:tc>
        <w:tc>
          <w:tcPr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文水县南安镇小南安小学校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000000" w:fill="auto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4"/>
                <w:szCs w:val="24"/>
                <w:u w:val="none"/>
                <w:shd w:val="clear" w:color="000000" w:fill="auto"/>
                <w:lang w:val="en-US" w:eastAsia="zh-CN"/>
              </w:rPr>
              <w:t>文水县南安镇九年一贯制学校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rPr>
          <w:trHeight w:hRule="exact" w:val="609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000000" w:fill="auto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shd w:val="clear" w:color="000000" w:fill="auto"/>
                <w:lang w:val="en-US" w:eastAsia="zh-CN"/>
              </w:rPr>
              <w:t>南庄镇</w:t>
            </w:r>
          </w:p>
        </w:tc>
        <w:tc>
          <w:tcPr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文水县南庄镇信贤小学校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4"/>
                <w:szCs w:val="24"/>
                <w:u w:val="none"/>
                <w:shd w:val="clear" w:color="000000" w:fill="auto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4"/>
                <w:szCs w:val="24"/>
                <w:u w:val="none"/>
                <w:shd w:val="clear" w:color="000000" w:fill="auto"/>
                <w:lang w:val="en-US" w:eastAsia="zh-CN"/>
              </w:rPr>
              <w:t>文水县南庄镇九年一贯制学校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rPr>
          <w:trHeight w:hRule="exact" w:val="614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000000" w:fill="auto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shd w:val="clear" w:color="000000" w:fill="auto"/>
                <w:lang w:val="en-US" w:eastAsia="zh-CN"/>
              </w:rPr>
              <w:t>孝义镇</w:t>
            </w:r>
          </w:p>
        </w:tc>
        <w:tc>
          <w:tcPr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文水县孝义镇平陶村小学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000000" w:fill="auto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4"/>
                <w:szCs w:val="24"/>
                <w:u w:val="none"/>
                <w:shd w:val="clear" w:color="000000" w:fill="auto"/>
                <w:lang w:val="en-US" w:eastAsia="zh-CN"/>
              </w:rPr>
              <w:t>文水县开发区九年一贯制学校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rPr>
          <w:trHeight w:hRule="exact" w:val="649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shd w:val="clear" w:color="000000" w:fill="auto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shd w:val="clear" w:color="000000" w:fill="auto"/>
                <w:lang w:val="en-US" w:eastAsia="zh-CN"/>
              </w:rPr>
              <w:t>南武乡</w:t>
            </w:r>
          </w:p>
        </w:tc>
        <w:tc>
          <w:tcPr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文水县南武乡西庄小学校</w:t>
            </w:r>
          </w:p>
        </w:tc>
        <w:tc>
          <w:tcPr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000000" w:fill="auto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4"/>
                <w:szCs w:val="24"/>
                <w:u w:val="none"/>
                <w:shd w:val="clear" w:color="000000" w:fill="auto"/>
                <w:lang w:val="en-US" w:eastAsia="zh-CN"/>
              </w:rPr>
              <w:t>文水县南武乡中心小学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rPr>
          <w:trHeight w:hRule="exact" w:val="689"/>
        </w:trPr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000000" w:fill="auto"/>
                <w:lang w:val="en-US" w:eastAsia="zh-CN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000000" w:fill="auto"/>
                <w:lang w:val="en-US" w:eastAsia="zh-CN"/>
              </w:rPr>
              <w:t>西城乡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文水县西城乡武良小学校</w:t>
            </w:r>
          </w:p>
        </w:tc>
        <w:tc>
          <w:tcPr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4"/>
                <w:szCs w:val="24"/>
                <w:u w:val="none"/>
                <w:shd w:val="clear" w:color="000000" w:fill="auto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4"/>
                <w:szCs w:val="24"/>
                <w:u w:val="none"/>
                <w:shd w:val="clear" w:color="000000" w:fill="auto"/>
                <w:lang w:val="en-US" w:eastAsia="zh-CN"/>
              </w:rPr>
              <w:t>文水县西城乡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000000" w:fill="auto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4"/>
                <w:szCs w:val="24"/>
                <w:u w:val="none"/>
                <w:shd w:val="clear" w:color="000000" w:fill="auto"/>
                <w:lang w:val="en-US" w:eastAsia="zh-CN"/>
              </w:rPr>
              <w:t>九年一贯制学校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rPr>
          <w:trHeight w:hRule="exact" w:val="614"/>
        </w:trPr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文水县西城乡初级中学校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rPr>
          <w:trHeight w:hRule="exact" w:val="614"/>
        </w:trPr>
        <w:tc>
          <w:tcPr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文水县西城乡西城小学校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rPr>
          <w:trHeight w:hRule="exact" w:val="594"/>
        </w:trPr>
        <w:tc>
          <w:tcPr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000000" w:fill="auto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shd w:val="clear" w:color="000000" w:fill="auto"/>
                <w:lang w:val="en-US" w:eastAsia="zh-CN"/>
              </w:rPr>
              <w:t>北张乡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文水县北张乡初级中学校</w:t>
            </w:r>
          </w:p>
        </w:tc>
        <w:tc>
          <w:tcPr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4"/>
                <w:szCs w:val="24"/>
                <w:u w:val="none"/>
                <w:shd w:val="clear" w:color="000000" w:fill="auto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4"/>
                <w:szCs w:val="24"/>
                <w:u w:val="none"/>
                <w:shd w:val="clear" w:color="000000" w:fill="auto"/>
                <w:lang w:val="en-US" w:eastAsia="zh-CN"/>
              </w:rPr>
              <w:t>文水县北张乡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4"/>
                <w:szCs w:val="24"/>
                <w:u w:val="none"/>
                <w:shd w:val="clear" w:color="000000" w:fill="auto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4"/>
                <w:szCs w:val="24"/>
                <w:u w:val="none"/>
                <w:shd w:val="clear" w:color="000000" w:fill="auto"/>
                <w:lang w:val="en-US" w:eastAsia="zh-CN"/>
              </w:rPr>
              <w:t>九年一贯制学校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rPr>
          <w:trHeight w:hRule="exact" w:val="619"/>
        </w:trPr>
        <w:tc>
          <w:tcPr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/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文水县北张乡北张小学校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rPr>
          <w:trHeight w:hRule="exact" w:val="949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000000" w:fill="auto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shd w:val="clear" w:color="000000" w:fill="auto"/>
                <w:lang w:val="en-US" w:eastAsia="zh-CN"/>
              </w:rPr>
              <w:t>西槽头乡</w:t>
            </w:r>
          </w:p>
        </w:tc>
        <w:tc>
          <w:tcPr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文水县西槽头乡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百金堡小学校</w:t>
            </w:r>
          </w:p>
        </w:tc>
        <w:tc>
          <w:tcPr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4"/>
                <w:szCs w:val="24"/>
                <w:u w:val="none"/>
                <w:shd w:val="clear" w:color="000000" w:fill="auto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4"/>
                <w:szCs w:val="24"/>
                <w:u w:val="none"/>
                <w:shd w:val="clear" w:color="000000" w:fill="auto"/>
                <w:lang w:val="en-US" w:eastAsia="zh-CN"/>
              </w:rPr>
              <w:t>文水县西槽头乡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000000" w:fill="auto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4"/>
                <w:szCs w:val="24"/>
                <w:u w:val="none"/>
                <w:shd w:val="clear" w:color="000000" w:fill="auto"/>
                <w:lang w:val="en-US" w:eastAsia="zh-CN"/>
              </w:rPr>
              <w:t>九年一贯制学校</w:t>
            </w:r>
          </w:p>
        </w:tc>
        <w:tc>
          <w:tcPr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2023自然整合</w:t>
            </w:r>
          </w:p>
        </w:tc>
      </w:tr>
    </w:tbl>
    <w:p>
      <w:pPr>
        <w:sectPr>
          <w:footerReference w:type="default" r:id="rId2"/>
          <w:pgSz w:w="11906" w:h="16838"/>
          <w:pgMar w:top="2098" w:right="1474" w:bottom="1984" w:left="1587" w:header="851" w:footer="992" w:gutter="0"/>
          <w:pgNumType w:start="2"/>
          <w:docGrid w:type="lines" w:linePitch="312" w:charSpace="0"/>
        </w:sectPr>
      </w:pPr>
    </w:p>
    <w:p>
      <w:bookmarkStart w:id="0" w:name="_GoBack"/>
      <w:bookmarkEnd w:id="0"/>
    </w:p>
    <w:sectPr>
      <w:footerReference w:type="default" r:id="rId3"/>
      <w:pgSz w:w="11906" w:h="16838"/>
      <w:pgMar w:top="2098" w:right="1474" w:bottom="1984" w:left="1587" w:header="851" w:footer="992" w:gutter="0"/>
      <w:pgNumType w:start="2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书宋_GBK"/>
    <w:panose1 w:val="02010600030101010101"/>
    <w:charset w:val="86"/>
    <w:family w:val="script"/>
    <w:pitch w:val="variable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lear" w:pos="4153"/>
        <w:tab w:val="left" w:pos="7344"/>
        <w:tab w:val="right" w:pos="8306"/>
      </w:tabs>
      <w:rPr>
        <w:rFonts w:eastAsia="仿宋_GB2312"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52400" distR="152400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64764"/>
              <wp:effectExtent l="0" t="0" r="0" b="0"/>
              <wp:wrapNone/>
              <wp:docPr id="1" name="文本框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300" cy="264764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3" o:spid="_x0000_s3" filled="f" stroked="f" strokeweight="0.5pt" style="position:absolute;margin-left:0.0pt;margin-top:0.0pt;width:49.000015pt;height:20.847614pt;z-index:12;mso-position-horizontal:outside;mso-position-horizontal-relative:margin;mso-position-vertical:absolute;mso-wrap-distance-left:12.0pt;mso-wrap-distance-right:12.0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lear" w:pos="4153"/>
        <w:tab w:val="left" w:pos="7344"/>
        <w:tab w:val="right" w:pos="8306"/>
      </w:tabs>
      <w:rPr>
        <w:rFonts w:eastAsia="仿宋_GB2312" w:hint="eastAsia"/>
        <w:lang w:eastAsia="zh-CN"/>
      </w:rPr>
    </w:pPr>
    <w:r>
      <w:rPr>
        <w:rFonts w:hint="eastAsia"/>
        <w:lang w:eastAsia="zh-CN"/>
      </w:rPr>
      <w:tab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9"/>
  <w:displayBackgroundShape/>
  <w:bordersDoNotSurroundHeader/>
  <w:bordersDoNotSurroundFooter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3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beforeAutospacing="0" w:after="330" w:afterAutospacing="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beforeAutospacing="0" w:after="260" w:afterAutospacing="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next w:val="0"/>
    <w:pPr>
      <w:keepNext/>
      <w:keepLines/>
      <w:widowControl w:val="0"/>
      <w:spacing w:before="260" w:beforeAutospacing="0" w:after="260" w:afterAutospacing="0" w:line="415" w:lineRule="auto"/>
      <w:jc w:val="both"/>
      <w:outlineLvl w:val="2"/>
    </w:pPr>
    <w:rPr>
      <w:rFonts w:ascii="Times New Roman" w:eastAsia="宋体" w:cs="Times New Roman" w:hAnsi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仿宋_GB2312" w:cs="Times New Roman" w:hAnsi="Times New Roman"/>
      <w:kern w:val="2"/>
      <w:sz w:val="18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382</Words>
  <Characters>394</Characters>
  <Lines>78</Lines>
  <Paragraphs>63</Paragraphs>
  <CharactersWithSpaces>393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greatwall</dc:creator>
  <cp:lastModifiedBy>greatwall</cp:lastModifiedBy>
  <cp:revision>1</cp:revision>
  <dcterms:created xsi:type="dcterms:W3CDTF">2024-09-13T02:08:00Z</dcterms:created>
  <dcterms:modified xsi:type="dcterms:W3CDTF">2024-09-13T02:16:58Z</dcterms:modified>
</cp:coreProperties>
</file>