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640"/>
        <w:rPr>
          <w:rFonts w:cs="Times New Roman"/>
        </w:rPr>
      </w:pPr>
    </w:p>
    <w:p>
      <w:pPr>
        <w:pStyle w:val="3"/>
        <w:ind w:firstLine="0" w:firstLineChars="0"/>
        <w:jc w:val="center"/>
        <w:rPr>
          <w:rFonts w:cs="Times New Roman"/>
        </w:rPr>
      </w:pPr>
    </w:p>
    <w:p>
      <w:pPr>
        <w:pStyle w:val="2"/>
        <w:ind w:firstLine="0" w:firstLineChars="0"/>
        <w:jc w:val="center"/>
        <w:rPr>
          <w:rFonts w:eastAsia="方正小标宋简体" w:cs="Times New Roman"/>
          <w:sz w:val="48"/>
          <w:szCs w:val="48"/>
        </w:rPr>
      </w:pPr>
      <w:r>
        <w:rPr>
          <w:rFonts w:eastAsia="方正小标宋简体" w:cs="Times New Roman"/>
          <w:sz w:val="48"/>
          <w:szCs w:val="48"/>
        </w:rPr>
        <w:t>高水平建设新时代美丽文水规划纲要</w:t>
      </w:r>
    </w:p>
    <w:p>
      <w:pPr>
        <w:pStyle w:val="2"/>
        <w:ind w:firstLine="0" w:firstLineChars="0"/>
        <w:jc w:val="center"/>
        <w:rPr>
          <w:rFonts w:eastAsia="方正小标宋简体" w:cs="Times New Roman"/>
          <w:sz w:val="48"/>
          <w:szCs w:val="48"/>
        </w:rPr>
      </w:pPr>
      <w:r>
        <w:rPr>
          <w:rFonts w:eastAsia="方正小标宋简体" w:cs="Times New Roman"/>
          <w:sz w:val="48"/>
          <w:szCs w:val="48"/>
        </w:rPr>
        <w:t>（2024—2035年）</w:t>
      </w:r>
    </w:p>
    <w:p>
      <w:pPr>
        <w:pStyle w:val="2"/>
        <w:ind w:firstLine="0" w:firstLineChars="0"/>
        <w:jc w:val="center"/>
        <w:rPr>
          <w:rFonts w:eastAsia="方正小标宋简体" w:cs="Times New Roman"/>
          <w:sz w:val="48"/>
          <w:szCs w:val="48"/>
        </w:rPr>
      </w:pPr>
    </w:p>
    <w:p>
      <w:pPr>
        <w:pStyle w:val="2"/>
        <w:spacing w:line="240" w:lineRule="auto"/>
        <w:ind w:firstLine="0" w:firstLineChars="0"/>
        <w:jc w:val="center"/>
        <w:rPr>
          <w:rFonts w:eastAsia="方正小标宋简体" w:cs="Times New Roman"/>
          <w:sz w:val="48"/>
          <w:szCs w:val="48"/>
        </w:rPr>
      </w:pPr>
      <w:r>
        <w:rPr>
          <w:rFonts w:eastAsia="方正小标宋简体" w:cs="Times New Roman"/>
          <w:sz w:val="48"/>
          <w:szCs w:val="48"/>
        </w:rPr>
        <w:drawing>
          <wp:inline distT="0" distB="0" distL="0" distR="0">
            <wp:extent cx="5274310" cy="2967355"/>
            <wp:effectExtent l="0" t="0" r="2540" b="4445"/>
            <wp:docPr id="18" name="图片 18" descr="C:\Users\chang\Documents\WeChat Files\wxid_rd47i45v1yx721\FileStorage\Temp\62818f7b19e36e0842105ffbe1475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chang\Documents\WeChat Files\wxid_rd47i45v1yx721\FileStorage\Temp\62818f7b19e36e0842105ffbe14758e.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274310" cy="2967355"/>
                    </a:xfrm>
                    <a:prstGeom prst="rect">
                      <a:avLst/>
                    </a:prstGeom>
                    <a:ln>
                      <a:noFill/>
                    </a:ln>
                    <a:effectLst>
                      <a:softEdge rad="112500"/>
                    </a:effectLst>
                  </pic:spPr>
                </pic:pic>
              </a:graphicData>
            </a:graphic>
          </wp:inline>
        </w:drawing>
      </w:r>
    </w:p>
    <w:p>
      <w:pPr>
        <w:pStyle w:val="2"/>
        <w:ind w:firstLine="0" w:firstLineChars="0"/>
        <w:jc w:val="center"/>
        <w:rPr>
          <w:rFonts w:cs="Times New Roman"/>
        </w:rPr>
      </w:pPr>
    </w:p>
    <w:p>
      <w:pPr>
        <w:pStyle w:val="3"/>
        <w:adjustRightInd w:val="0"/>
        <w:snapToGrid w:val="0"/>
        <w:ind w:firstLine="0" w:firstLineChars="0"/>
        <w:jc w:val="center"/>
        <w:rPr>
          <w:rFonts w:eastAsia="黑体" w:cs="Times New Roman"/>
          <w:sz w:val="36"/>
          <w:szCs w:val="32"/>
        </w:rPr>
      </w:pPr>
      <w:r>
        <w:rPr>
          <w:rFonts w:eastAsia="黑体" w:cs="Times New Roman"/>
          <w:sz w:val="36"/>
          <w:szCs w:val="32"/>
        </w:rPr>
        <w:t>文水县人民政府</w:t>
      </w:r>
    </w:p>
    <w:p>
      <w:pPr>
        <w:pStyle w:val="3"/>
        <w:adjustRightInd w:val="0"/>
        <w:snapToGrid w:val="0"/>
        <w:ind w:firstLine="0" w:firstLineChars="0"/>
        <w:jc w:val="center"/>
        <w:rPr>
          <w:rFonts w:eastAsia="黑体" w:cs="Times New Roman"/>
          <w:sz w:val="36"/>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start="1"/>
          <w:cols w:space="425" w:num="1"/>
          <w:docGrid w:type="lines" w:linePitch="312" w:charSpace="0"/>
        </w:sectPr>
      </w:pPr>
      <w:r>
        <w:rPr>
          <w:rFonts w:eastAsia="黑体" w:cs="Times New Roman"/>
          <w:sz w:val="36"/>
          <w:szCs w:val="32"/>
        </w:rPr>
        <w:t>2024年12</w:t>
      </w:r>
      <w:r>
        <w:rPr>
          <w:rFonts w:hint="eastAsia" w:eastAsia="黑体" w:cs="Times New Roman"/>
          <w:sz w:val="36"/>
          <w:szCs w:val="32"/>
        </w:rPr>
        <w:t>月</w:t>
      </w:r>
      <w:r>
        <w:rPr>
          <w:rFonts w:eastAsia="黑体" w:cs="Times New Roman"/>
          <w:sz w:val="36"/>
          <w:szCs w:val="32"/>
        </w:rPr>
        <w:br w:type="page"/>
      </w:r>
    </w:p>
    <w:p>
      <w:pPr>
        <w:pStyle w:val="3"/>
        <w:ind w:firstLine="0" w:firstLineChars="0"/>
        <w:jc w:val="center"/>
        <w:rPr>
          <w:rFonts w:eastAsia="方正小标宋简体" w:cs="Times New Roman"/>
          <w:bCs/>
          <w:sz w:val="40"/>
          <w:szCs w:val="40"/>
        </w:rPr>
      </w:pPr>
      <w:bookmarkStart w:id="0" w:name="_Toc176903410"/>
      <w:bookmarkStart w:id="1" w:name="_Toc144"/>
      <w:bookmarkStart w:id="2" w:name="_Toc176974226"/>
      <w:bookmarkStart w:id="3" w:name="_Toc27860"/>
      <w:bookmarkStart w:id="4" w:name="_Toc17675"/>
      <w:bookmarkStart w:id="5" w:name="_Toc27529"/>
      <w:bookmarkStart w:id="6" w:name="_Toc175926135"/>
      <w:bookmarkStart w:id="7" w:name="_Toc62831621"/>
      <w:bookmarkStart w:id="8" w:name="_Toc29190"/>
      <w:bookmarkStart w:id="9" w:name="_Toc32340"/>
      <w:bookmarkStart w:id="10" w:name="_Toc14526"/>
      <w:bookmarkStart w:id="11" w:name="_Toc31927_WPSOffice_Level1"/>
      <w:r>
        <w:rPr>
          <w:rFonts w:hint="eastAsia" w:eastAsia="方正小标宋简体" w:cs="Times New Roman"/>
          <w:bCs/>
          <w:sz w:val="40"/>
          <w:szCs w:val="40"/>
        </w:rPr>
        <w:t>前</w:t>
      </w:r>
      <w:r>
        <w:rPr>
          <w:rFonts w:eastAsia="方正小标宋简体" w:cs="Times New Roman"/>
          <w:bCs/>
          <w:sz w:val="40"/>
          <w:szCs w:val="40"/>
        </w:rPr>
        <w:t xml:space="preserve">  </w:t>
      </w:r>
      <w:r>
        <w:rPr>
          <w:rFonts w:hint="eastAsia" w:eastAsia="方正小标宋简体" w:cs="Times New Roman"/>
          <w:bCs/>
          <w:sz w:val="40"/>
          <w:szCs w:val="40"/>
        </w:rPr>
        <w:t>言</w:t>
      </w:r>
      <w:bookmarkEnd w:id="0"/>
      <w:bookmarkEnd w:id="1"/>
      <w:bookmarkEnd w:id="2"/>
      <w:bookmarkEnd w:id="3"/>
      <w:bookmarkEnd w:id="4"/>
      <w:bookmarkEnd w:id="5"/>
      <w:bookmarkEnd w:id="6"/>
    </w:p>
    <w:p>
      <w:pPr>
        <w:widowControl/>
        <w:spacing w:line="240" w:lineRule="auto"/>
        <w:ind w:firstLine="640"/>
        <w:rPr>
          <w:rFonts w:cs="Times New Roman"/>
        </w:rPr>
      </w:pPr>
      <w:r>
        <w:rPr>
          <w:rFonts w:hint="eastAsia" w:cs="Times New Roman"/>
        </w:rPr>
        <w:t>建设美丽中国是全面建设社会主义现代化国家的重要目标，是实现中华民族伟大复兴中国梦的重要内容</w:t>
      </w:r>
      <w:r>
        <w:rPr>
          <w:rFonts w:hint="eastAsia" w:cs="Times New Roman"/>
          <w:lang w:eastAsia="zh-CN"/>
        </w:rPr>
        <w:t>，是</w:t>
      </w:r>
      <w:r>
        <w:rPr>
          <w:rFonts w:hint="eastAsia" w:cs="Times New Roman"/>
          <w:lang w:val="en-US" w:eastAsia="zh-CN"/>
        </w:rPr>
        <w:t>满足人民日益增长美好生活需要的必然要求</w:t>
      </w:r>
      <w:r>
        <w:rPr>
          <w:rFonts w:hint="eastAsia" w:cs="Times New Roman"/>
        </w:rPr>
        <w:t>。党的二十大擘画了全面建设社会主义现代化国家的宏伟蓝图，建设美丽中国是其中的重要目标</w:t>
      </w:r>
      <w:r>
        <w:rPr>
          <w:rFonts w:hint="eastAsia" w:cs="Times New Roman"/>
          <w:lang w:val="en-US" w:eastAsia="zh-CN"/>
        </w:rPr>
        <w:t>之一</w:t>
      </w:r>
      <w:r>
        <w:rPr>
          <w:rFonts w:hint="eastAsia" w:cs="Times New Roman"/>
        </w:rPr>
        <w:t>。</w:t>
      </w:r>
      <w:r>
        <w:rPr>
          <w:rFonts w:cs="Times New Roman"/>
        </w:rPr>
        <w:t>202</w:t>
      </w:r>
      <w:r>
        <w:rPr>
          <w:rFonts w:hint="eastAsia" w:cs="Times New Roman"/>
          <w:lang w:val="en-US" w:eastAsia="zh-CN"/>
        </w:rPr>
        <w:t>3</w:t>
      </w:r>
      <w:r>
        <w:rPr>
          <w:rFonts w:hint="eastAsia" w:cs="Times New Roman"/>
        </w:rPr>
        <w:t>年</w:t>
      </w:r>
      <w:r>
        <w:rPr>
          <w:rFonts w:cs="Times New Roman"/>
        </w:rPr>
        <w:t>1</w:t>
      </w:r>
      <w:r>
        <w:rPr>
          <w:rFonts w:hint="eastAsia" w:cs="Times New Roman"/>
          <w:lang w:val="en-US" w:eastAsia="zh-CN"/>
        </w:rPr>
        <w:t>2</w:t>
      </w:r>
      <w:r>
        <w:rPr>
          <w:rFonts w:hint="eastAsia" w:cs="Times New Roman"/>
        </w:rPr>
        <w:t>月，《中共中央</w:t>
      </w:r>
      <w:r>
        <w:rPr>
          <w:rFonts w:cs="Times New Roman"/>
        </w:rPr>
        <w:t xml:space="preserve"> </w:t>
      </w:r>
      <w:r>
        <w:rPr>
          <w:rFonts w:hint="eastAsia" w:cs="Times New Roman"/>
        </w:rPr>
        <w:t>国务院关于全面推进美丽中国建设的意见》对全面推进美丽中国建设工作作出系统部署，明确了总体要求、重点任务和重大举措。党的二十届三中全会</w:t>
      </w:r>
      <w:r>
        <w:rPr>
          <w:rFonts w:hint="eastAsia" w:cs="Times New Roman"/>
          <w:lang w:val="en-US" w:eastAsia="zh-CN"/>
        </w:rPr>
        <w:t>审议通过</w:t>
      </w:r>
      <w:r>
        <w:rPr>
          <w:rFonts w:hint="eastAsia" w:cs="Times New Roman"/>
        </w:rPr>
        <w:t>的《中共中央关于进一步全面深化改革、推进中国式现代化的决定》将聚焦建设美丽中国、促进人与自然和谐共生作为进一步全面深化改革总目标的重要方面。</w:t>
      </w:r>
      <w:r>
        <w:rPr>
          <w:rFonts w:hint="eastAsia" w:cs="Times New Roman"/>
          <w:lang w:val="en-US" w:eastAsia="zh-CN"/>
        </w:rPr>
        <w:t>新征程上，</w:t>
      </w:r>
      <w:r>
        <w:rPr>
          <w:rFonts w:hint="eastAsia" w:cs="Times New Roman"/>
        </w:rPr>
        <w:t>必须以更高站位、更宽视野、更大力度来谋划和推进生态环境保护工作，谱写新时代生态文明建设新篇章</w:t>
      </w:r>
      <w:r>
        <w:rPr>
          <w:rFonts w:hint="eastAsia" w:cs="Times New Roman"/>
          <w:lang w:val="en-US" w:eastAsia="zh-CN"/>
        </w:rPr>
        <w:t>。</w:t>
      </w:r>
    </w:p>
    <w:p>
      <w:pPr>
        <w:widowControl/>
        <w:spacing w:line="240" w:lineRule="auto"/>
        <w:ind w:firstLine="640"/>
        <w:rPr>
          <w:rFonts w:cs="Times New Roman"/>
        </w:rPr>
      </w:pPr>
      <w:r>
        <w:rPr>
          <w:rFonts w:hint="eastAsia" w:cs="Times New Roman"/>
        </w:rPr>
        <w:t>习近平总书记</w:t>
      </w:r>
      <w:r>
        <w:rPr>
          <w:rFonts w:hint="eastAsia" w:cs="Times New Roman"/>
          <w:lang w:val="en-US" w:eastAsia="zh-CN"/>
        </w:rPr>
        <w:t>先后</w:t>
      </w:r>
      <w:r>
        <w:rPr>
          <w:rFonts w:hint="eastAsia" w:cs="Times New Roman"/>
        </w:rPr>
        <w:t>四次到山西考察，</w:t>
      </w:r>
      <w:r>
        <w:rPr>
          <w:rFonts w:hint="eastAsia" w:cs="Times New Roman"/>
          <w:lang w:val="en-US" w:eastAsia="zh-CN"/>
        </w:rPr>
        <w:t>均对山西省生态文明建设和生态环境保护</w:t>
      </w:r>
      <w:r>
        <w:rPr>
          <w:rFonts w:hint="eastAsia" w:cs="Times New Roman"/>
        </w:rPr>
        <w:t>作出重要指示、提出明确要求，为全面推进美丽山西建设提供了根本遵循。</w:t>
      </w:r>
      <w:r>
        <w:rPr>
          <w:rFonts w:cs="Times New Roman"/>
        </w:rPr>
        <w:t>2022</w:t>
      </w:r>
      <w:r>
        <w:rPr>
          <w:rFonts w:hint="eastAsia" w:cs="Times New Roman"/>
        </w:rPr>
        <w:t>年，山西省委十二届五次全会提出</w:t>
      </w:r>
      <w:r>
        <w:rPr>
          <w:rFonts w:hint="eastAsia" w:cs="Times New Roman"/>
          <w:lang w:eastAsia="zh-CN"/>
        </w:rPr>
        <w:t>，</w:t>
      </w:r>
      <w:r>
        <w:rPr>
          <w:rFonts w:hint="eastAsia" w:cs="Times New Roman"/>
          <w:lang w:val="en-US" w:eastAsia="zh-CN"/>
        </w:rPr>
        <w:t>要</w:t>
      </w:r>
      <w:r>
        <w:rPr>
          <w:rFonts w:hint="eastAsia" w:cs="Times New Roman"/>
        </w:rPr>
        <w:t>在建设美丽山西上拿出更大力度。</w:t>
      </w:r>
      <w:r>
        <w:rPr>
          <w:rFonts w:hint="eastAsia" w:cs="Times New Roman"/>
          <w:lang w:val="en-US" w:eastAsia="zh-CN"/>
        </w:rPr>
        <w:t>先后</w:t>
      </w:r>
      <w:r>
        <w:rPr>
          <w:rFonts w:hint="eastAsia" w:cs="Times New Roman"/>
        </w:rPr>
        <w:t>印发《美丽山西建设规划纲要（</w:t>
      </w:r>
      <w:r>
        <w:rPr>
          <w:rFonts w:cs="Times New Roman"/>
        </w:rPr>
        <w:t>2023—2035</w:t>
      </w:r>
      <w:r>
        <w:rPr>
          <w:rFonts w:hint="eastAsia" w:cs="Times New Roman"/>
        </w:rPr>
        <w:t>年）》《关于全面推进美丽山西建设的实施意见》</w:t>
      </w:r>
      <w:r>
        <w:rPr>
          <w:rFonts w:hint="eastAsia" w:cs="Times New Roman"/>
          <w:lang w:val="en-US" w:eastAsia="zh-CN"/>
        </w:rPr>
        <w:t>等政策文件</w:t>
      </w:r>
      <w:r>
        <w:rPr>
          <w:rFonts w:hint="eastAsia" w:cs="Times New Roman"/>
        </w:rPr>
        <w:t>，明确</w:t>
      </w:r>
      <w:r>
        <w:rPr>
          <w:rFonts w:hint="eastAsia" w:cs="Times New Roman"/>
          <w:lang w:eastAsia="zh-CN"/>
        </w:rPr>
        <w:t>了“</w:t>
      </w:r>
      <w:r>
        <w:rPr>
          <w:rFonts w:hint="eastAsia" w:cs="Times New Roman"/>
        </w:rPr>
        <w:t>深化资源型经济转型发展，纵深推进能源革命综合改革试点，扎实推动黄河流域生态保护和高质量发展重要实验区建设，协同推进降碳、减污、扩绿、增长，努力建设人与自然和谐共生的美丽山西</w:t>
      </w:r>
      <w:r>
        <w:rPr>
          <w:rFonts w:hint="eastAsia" w:cs="Times New Roman"/>
          <w:lang w:eastAsia="zh-CN"/>
        </w:rPr>
        <w:t>”的</w:t>
      </w:r>
      <w:r>
        <w:rPr>
          <w:rFonts w:hint="eastAsia" w:cs="Times New Roman"/>
          <w:lang w:val="en-US" w:eastAsia="zh-CN"/>
        </w:rPr>
        <w:t>总体要求，</w:t>
      </w:r>
      <w:r>
        <w:rPr>
          <w:rFonts w:hint="eastAsia" w:cs="Times New Roman"/>
        </w:rPr>
        <w:t>对美丽山西建设的主要目标、重大任务和推进机制进行了系统部署</w:t>
      </w:r>
      <w:r>
        <w:rPr>
          <w:rFonts w:hint="eastAsia" w:cs="Times New Roman"/>
          <w:lang w:eastAsia="zh-CN"/>
        </w:rPr>
        <w:t>，</w:t>
      </w:r>
      <w:r>
        <w:rPr>
          <w:rFonts w:hint="eastAsia" w:cs="Times New Roman"/>
          <w:lang w:val="en-US" w:eastAsia="zh-CN"/>
        </w:rPr>
        <w:t>也为高水平建设新时代美丽文水指明了前进方向</w:t>
      </w:r>
      <w:r>
        <w:rPr>
          <w:rFonts w:hint="eastAsia" w:cs="Times New Roman"/>
        </w:rPr>
        <w:t>。</w:t>
      </w:r>
    </w:p>
    <w:p>
      <w:pPr>
        <w:widowControl/>
        <w:ind w:firstLine="640"/>
        <w:rPr>
          <w:rFonts w:hint="eastAsia" w:eastAsia="仿宋_GB2312" w:cs="Times New Roman"/>
          <w:lang w:val="en-US" w:eastAsia="zh-CN"/>
        </w:rPr>
      </w:pPr>
      <w:r>
        <w:rPr>
          <w:rFonts w:hint="eastAsia" w:cs="Times New Roman"/>
          <w:lang w:val="en-US" w:eastAsia="zh-CN"/>
        </w:rPr>
        <w:t>文水县</w:t>
      </w:r>
      <w:r>
        <w:rPr>
          <w:rFonts w:hint="eastAsia" w:cs="Times New Roman"/>
        </w:rPr>
        <w:t>地处山西省中部，位于太原、晋中、吕梁三市的</w:t>
      </w:r>
      <w:r>
        <w:rPr>
          <w:rFonts w:hint="eastAsia" w:cs="Times New Roman"/>
          <w:lang w:eastAsia="zh-CN"/>
        </w:rPr>
        <w:t>“</w:t>
      </w:r>
      <w:r>
        <w:rPr>
          <w:rFonts w:hint="eastAsia" w:cs="Times New Roman"/>
        </w:rPr>
        <w:t>黄金交会点</w:t>
      </w:r>
      <w:r>
        <w:rPr>
          <w:rFonts w:hint="eastAsia" w:cs="Times New Roman"/>
          <w:lang w:eastAsia="zh-CN"/>
        </w:rPr>
        <w:t>”，是</w:t>
      </w:r>
      <w:r>
        <w:rPr>
          <w:rFonts w:hint="eastAsia" w:cs="Times New Roman"/>
        </w:rPr>
        <w:t>三晋</w:t>
      </w:r>
      <w:r>
        <w:rPr>
          <w:rFonts w:hint="eastAsia" w:cs="Times New Roman"/>
          <w:lang w:eastAsia="zh-CN"/>
        </w:rPr>
        <w:t>“</w:t>
      </w:r>
      <w:r>
        <w:rPr>
          <w:rFonts w:hint="eastAsia" w:cs="Times New Roman"/>
        </w:rPr>
        <w:t>通衢之地</w:t>
      </w:r>
      <w:r>
        <w:rPr>
          <w:rFonts w:hint="eastAsia" w:cs="Times New Roman"/>
          <w:lang w:eastAsia="zh-CN"/>
        </w:rPr>
        <w:t>”，</w:t>
      </w:r>
      <w:r>
        <w:rPr>
          <w:rFonts w:hint="eastAsia" w:cs="Times New Roman"/>
          <w:lang w:val="en-US" w:eastAsia="zh-CN"/>
        </w:rPr>
        <w:t>也</w:t>
      </w:r>
      <w:r>
        <w:rPr>
          <w:rFonts w:hint="eastAsia" w:cs="Times New Roman"/>
        </w:rPr>
        <w:t>是革命女英雄刘胡兰的家乡、一代女皇武则天的故里。</w:t>
      </w:r>
      <w:r>
        <w:rPr>
          <w:rFonts w:hint="eastAsia" w:cs="Times New Roman"/>
          <w:lang w:val="en-US" w:eastAsia="zh-CN"/>
        </w:rPr>
        <w:t>文水</w:t>
      </w:r>
      <w:r>
        <w:rPr>
          <w:rFonts w:hint="eastAsia" w:cs="Times New Roman"/>
        </w:rPr>
        <w:t>境内</w:t>
      </w:r>
      <w:r>
        <w:rPr>
          <w:rFonts w:hint="eastAsia" w:cs="Times New Roman"/>
          <w:lang w:val="en-US" w:eastAsia="zh-CN"/>
        </w:rPr>
        <w:t>煤炭、</w:t>
      </w:r>
      <w:r>
        <w:rPr>
          <w:rFonts w:hint="eastAsia" w:cs="Times New Roman"/>
        </w:rPr>
        <w:t>石灰石</w:t>
      </w:r>
      <w:r>
        <w:rPr>
          <w:rFonts w:hint="eastAsia" w:cs="Times New Roman"/>
          <w:lang w:val="en-US" w:eastAsia="zh-CN"/>
        </w:rPr>
        <w:t>等资源</w:t>
      </w:r>
      <w:r>
        <w:rPr>
          <w:rFonts w:hint="eastAsia" w:cs="Times New Roman"/>
        </w:rPr>
        <w:t>较为丰富，汾河、文峪河、磁窑河3条河流纵贯南北</w:t>
      </w:r>
      <w:r>
        <w:rPr>
          <w:rFonts w:hint="eastAsia" w:cs="Times New Roman"/>
          <w:lang w:val="en-US" w:eastAsia="zh-CN"/>
        </w:rPr>
        <w:t>，</w:t>
      </w:r>
      <w:r>
        <w:rPr>
          <w:rFonts w:hint="eastAsia" w:cs="Times New Roman"/>
        </w:rPr>
        <w:t>东部一马平川，西部山峦叠嶂，</w:t>
      </w:r>
      <w:r>
        <w:rPr>
          <w:rFonts w:hint="eastAsia" w:cs="Times New Roman"/>
          <w:lang w:val="en-US" w:eastAsia="zh-CN"/>
        </w:rPr>
        <w:t>构成一幅</w:t>
      </w:r>
      <w:r>
        <w:rPr>
          <w:rFonts w:hint="eastAsia" w:cs="Times New Roman"/>
          <w:lang w:eastAsia="zh-CN"/>
        </w:rPr>
        <w:t>“</w:t>
      </w:r>
      <w:r>
        <w:rPr>
          <w:rFonts w:hint="eastAsia" w:cs="Times New Roman"/>
        </w:rPr>
        <w:t>半壁山丘半壁川</w:t>
      </w:r>
      <w:r>
        <w:rPr>
          <w:rFonts w:hint="eastAsia" w:cs="Times New Roman"/>
          <w:lang w:eastAsia="zh-CN"/>
        </w:rPr>
        <w:t>”的</w:t>
      </w:r>
      <w:r>
        <w:rPr>
          <w:rFonts w:hint="eastAsia" w:cs="Times New Roman"/>
          <w:lang w:val="en-US" w:eastAsia="zh-CN"/>
        </w:rPr>
        <w:t>景象</w:t>
      </w:r>
      <w:r>
        <w:rPr>
          <w:rFonts w:hint="eastAsia" w:cs="Times New Roman"/>
          <w:lang w:eastAsia="zh-CN"/>
        </w:rPr>
        <w:t>。</w:t>
      </w:r>
      <w:r>
        <w:rPr>
          <w:rFonts w:hint="eastAsia" w:cs="Times New Roman"/>
          <w:lang w:val="en-US" w:eastAsia="zh-CN"/>
        </w:rPr>
        <w:t>文水是</w:t>
      </w:r>
      <w:r>
        <w:rPr>
          <w:rFonts w:hint="eastAsia" w:cs="Times New Roman"/>
        </w:rPr>
        <w:t>国家级商品粮基地县、全省现代农业示范县</w:t>
      </w:r>
      <w:r>
        <w:rPr>
          <w:rFonts w:hint="eastAsia" w:cs="Times New Roman"/>
          <w:lang w:eastAsia="zh-CN"/>
        </w:rPr>
        <w:t>，</w:t>
      </w:r>
      <w:r>
        <w:rPr>
          <w:rFonts w:hint="eastAsia" w:cs="Times New Roman"/>
          <w:lang w:val="en-US" w:eastAsia="zh-CN"/>
        </w:rPr>
        <w:t>拥有</w:t>
      </w:r>
      <w:r>
        <w:rPr>
          <w:rFonts w:hint="eastAsia" w:cs="Times New Roman"/>
        </w:rPr>
        <w:t>省级经济开发区1个</w:t>
      </w:r>
      <w:r>
        <w:rPr>
          <w:rFonts w:hint="eastAsia" w:cs="Times New Roman"/>
          <w:lang w:eastAsia="zh-CN"/>
        </w:rPr>
        <w:t>。</w:t>
      </w:r>
      <w:r>
        <w:rPr>
          <w:rFonts w:hint="eastAsia" w:cs="Times New Roman"/>
          <w:lang w:val="en-US" w:eastAsia="zh-CN"/>
        </w:rPr>
        <w:t>近年来，文水县深入践行习近平生态文明思想，</w:t>
      </w:r>
      <w:r>
        <w:rPr>
          <w:rFonts w:hint="eastAsia" w:cs="Times New Roman"/>
        </w:rPr>
        <w:t>凝心聚力强优势、补短板、提效能、防风险，</w:t>
      </w:r>
      <w:r>
        <w:rPr>
          <w:rFonts w:hint="eastAsia" w:cs="Times New Roman"/>
          <w:lang w:val="en-US" w:eastAsia="zh-CN"/>
        </w:rPr>
        <w:t>高质量发展扎实</w:t>
      </w:r>
      <w:r>
        <w:rPr>
          <w:rFonts w:hint="eastAsia" w:cs="Times New Roman"/>
        </w:rPr>
        <w:t>推进，</w:t>
      </w:r>
      <w:r>
        <w:rPr>
          <w:rFonts w:hint="eastAsia" w:cs="Times New Roman"/>
          <w:lang w:val="en-US" w:eastAsia="zh-CN"/>
        </w:rPr>
        <w:t>美丽</w:t>
      </w:r>
      <w:r>
        <w:rPr>
          <w:rFonts w:hint="eastAsia" w:cs="Times New Roman"/>
        </w:rPr>
        <w:t>文水</w:t>
      </w:r>
      <w:r>
        <w:rPr>
          <w:rFonts w:hint="eastAsia" w:cs="Times New Roman"/>
          <w:lang w:val="en-US" w:eastAsia="zh-CN"/>
        </w:rPr>
        <w:t>建设</w:t>
      </w:r>
      <w:r>
        <w:rPr>
          <w:rFonts w:hint="eastAsia" w:cs="Times New Roman"/>
        </w:rPr>
        <w:t>迈出</w:t>
      </w:r>
      <w:r>
        <w:rPr>
          <w:rFonts w:hint="eastAsia" w:cs="Times New Roman"/>
          <w:lang w:val="en-US" w:eastAsia="zh-CN"/>
        </w:rPr>
        <w:t>新</w:t>
      </w:r>
      <w:r>
        <w:rPr>
          <w:rFonts w:hint="eastAsia" w:cs="Times New Roman"/>
        </w:rPr>
        <w:t>步伐。</w:t>
      </w:r>
    </w:p>
    <w:p>
      <w:pPr>
        <w:widowControl/>
        <w:adjustRightInd/>
        <w:snapToGrid/>
        <w:spacing w:line="240" w:lineRule="auto"/>
        <w:ind w:firstLine="640"/>
        <w:rPr>
          <w:rFonts w:cs="Times New Roman"/>
        </w:rPr>
      </w:pPr>
      <w:r>
        <w:rPr>
          <w:rFonts w:hint="eastAsia" w:cs="Times New Roman"/>
        </w:rPr>
        <w:t>为以更高站位、更宽视野、更大力度来谋划和推进新征程生态文明建设工作，为建设美丽山西贡献文水力量、彰显文水担当、体现文水作为，</w:t>
      </w:r>
      <w:r>
        <w:rPr>
          <w:rFonts w:hint="eastAsia" w:cs="Times New Roman"/>
          <w:lang w:val="en-US" w:eastAsia="zh-CN"/>
        </w:rPr>
        <w:t>文水县人民政府组织编制本规划。本次规划范围为文水县全域，</w:t>
      </w:r>
      <w:r>
        <w:rPr>
          <w:rFonts w:hint="eastAsia" w:cs="Times New Roman"/>
        </w:rPr>
        <w:t>面积1068.57平方公里</w:t>
      </w:r>
      <w:r>
        <w:rPr>
          <w:rFonts w:hint="eastAsia" w:cs="Times New Roman"/>
          <w:lang w:eastAsia="zh-CN"/>
        </w:rPr>
        <w:t>，</w:t>
      </w:r>
      <w:r>
        <w:rPr>
          <w:rFonts w:hint="eastAsia" w:cs="Times New Roman"/>
          <w:lang w:val="en-US" w:eastAsia="zh-CN"/>
        </w:rPr>
        <w:t>下</w:t>
      </w:r>
      <w:r>
        <w:rPr>
          <w:rFonts w:hint="eastAsia" w:cs="Times New Roman"/>
        </w:rPr>
        <w:t>辖7镇5乡</w:t>
      </w:r>
      <w:r>
        <w:rPr>
          <w:rFonts w:hint="eastAsia" w:cs="Times New Roman"/>
          <w:lang w:eastAsia="zh-CN"/>
        </w:rPr>
        <w:t>。</w:t>
      </w:r>
      <w:r>
        <w:rPr>
          <w:rFonts w:hint="eastAsia" w:cs="Times New Roman"/>
          <w:lang w:val="en-US" w:eastAsia="zh-CN"/>
        </w:rPr>
        <w:t>规划基准年为2023年，规划期限为2024—2035年。本规划将作为文水县</w:t>
      </w:r>
      <w:r>
        <w:rPr>
          <w:rFonts w:hint="eastAsia" w:cs="Times New Roman"/>
        </w:rPr>
        <w:t>以高品质生态环境支撑高质量发展，</w:t>
      </w:r>
      <w:r>
        <w:rPr>
          <w:rFonts w:hint="eastAsia" w:cs="Times New Roman"/>
          <w:lang w:val="en-US" w:eastAsia="zh-CN"/>
        </w:rPr>
        <w:t>推动实现人与自然和谐共生的现代化的指导性和纲领性文件，</w:t>
      </w:r>
      <w:r>
        <w:rPr>
          <w:rFonts w:hint="eastAsia" w:cs="Times New Roman"/>
        </w:rPr>
        <w:t>是指导当前和今后一个时期美丽文水建设的行动指南。</w:t>
      </w:r>
    </w:p>
    <w:p>
      <w:pPr>
        <w:adjustRightInd w:val="0"/>
        <w:snapToGrid w:val="0"/>
        <w:spacing w:line="580" w:lineRule="exact"/>
        <w:ind w:firstLine="640"/>
        <w:rPr>
          <w:rFonts w:cs="Times New Roman"/>
        </w:rPr>
        <w:sectPr>
          <w:footerReference r:id="rId11" w:type="default"/>
          <w:type w:val="continuous"/>
          <w:pgSz w:w="11906" w:h="16838"/>
          <w:pgMar w:top="1440" w:right="1800" w:bottom="1440" w:left="1800" w:header="851" w:footer="992" w:gutter="0"/>
          <w:pgNumType w:fmt="decimal" w:start="1"/>
          <w:cols w:space="425" w:num="1"/>
          <w:docGrid w:type="lines" w:linePitch="312" w:charSpace="0"/>
        </w:sectPr>
      </w:pPr>
      <w:r>
        <w:rPr>
          <w:rFonts w:cs="Times New Roman"/>
        </w:rPr>
        <w:br w:type="page"/>
      </w:r>
    </w:p>
    <w:sdt>
      <w:sdtPr>
        <w:rPr>
          <w:rFonts w:eastAsia="方正小标宋简体" w:cs="Times New Roman"/>
          <w:bCs/>
          <w:color w:val="000000" w:themeColor="text1"/>
          <w:lang w:val="zh-CN"/>
          <w14:textFill>
            <w14:solidFill>
              <w14:schemeClr w14:val="tx1"/>
            </w14:solidFill>
          </w14:textFill>
        </w:rPr>
        <w:id w:val="132991945"/>
        <w:docPartObj>
          <w:docPartGallery w:val="Table of Contents"/>
          <w:docPartUnique/>
        </w:docPartObj>
      </w:sdtPr>
      <w:sdtEndPr>
        <w:rPr>
          <w:rFonts w:eastAsia="方正小标宋简体" w:cs="Times New Roman"/>
          <w:bCs w:val="0"/>
          <w:color w:val="000000" w:themeColor="text1"/>
          <w:lang w:val="zh-CN"/>
          <w14:textFill>
            <w14:solidFill>
              <w14:schemeClr w14:val="tx1"/>
            </w14:solidFill>
          </w14:textFill>
        </w:rPr>
      </w:sdtEndPr>
      <w:sdtContent>
        <w:p>
          <w:pPr>
            <w:pStyle w:val="21"/>
            <w:spacing w:before="156"/>
            <w:ind w:firstLine="640"/>
            <w:jc w:val="center"/>
            <w:rPr>
              <w:rFonts w:eastAsia="方正小标宋简体" w:cs="Times New Roman"/>
              <w:color w:val="000000" w:themeColor="text1"/>
              <w:szCs w:val="32"/>
              <w:lang w:val="zh-CN"/>
              <w14:textFill>
                <w14:solidFill>
                  <w14:schemeClr w14:val="tx1"/>
                </w14:solidFill>
              </w14:textFill>
            </w:rPr>
          </w:pPr>
          <w:r>
            <w:rPr>
              <w:rFonts w:hint="eastAsia" w:eastAsia="方正小标宋简体" w:cs="Times New Roman"/>
              <w:color w:val="000000" w:themeColor="text1"/>
              <w:szCs w:val="32"/>
              <w:lang w:val="zh-CN"/>
              <w14:textFill>
                <w14:solidFill>
                  <w14:schemeClr w14:val="tx1"/>
                </w14:solidFill>
              </w14:textFill>
            </w:rPr>
            <w:t>目</w:t>
          </w:r>
          <w:r>
            <w:rPr>
              <w:rFonts w:eastAsia="方正小标宋简体" w:cs="Times New Roman"/>
              <w:color w:val="000000" w:themeColor="text1"/>
              <w:szCs w:val="32"/>
              <w:lang w:val="zh-CN"/>
              <w14:textFill>
                <w14:solidFill>
                  <w14:schemeClr w14:val="tx1"/>
                </w14:solidFill>
              </w14:textFill>
            </w:rPr>
            <w:t xml:space="preserve"> </w:t>
          </w:r>
          <w:r>
            <w:rPr>
              <w:rFonts w:hint="eastAsia" w:eastAsia="方正小标宋简体" w:cs="Times New Roman"/>
              <w:color w:val="000000" w:themeColor="text1"/>
              <w:szCs w:val="32"/>
              <w:lang w:val="zh-CN"/>
              <w14:textFill>
                <w14:solidFill>
                  <w14:schemeClr w14:val="tx1"/>
                </w14:solidFill>
              </w14:textFill>
            </w:rPr>
            <w:t>录</w:t>
          </w:r>
        </w:p>
        <w:p>
          <w:pPr>
            <w:pStyle w:val="21"/>
            <w:tabs>
              <w:tab w:val="right" w:leader="dot" w:pos="8306"/>
              <w:tab w:val="clear" w:pos="8296"/>
            </w:tabs>
          </w:pPr>
          <w:r>
            <w:rPr>
              <w:rFonts w:cs="Times New Roman"/>
              <w:lang w:val="zh-CN"/>
            </w:rPr>
            <w:fldChar w:fldCharType="begin"/>
          </w:r>
          <w:r>
            <w:rPr>
              <w:rFonts w:cs="Times New Roman"/>
              <w:lang w:val="zh-CN"/>
            </w:rPr>
            <w:instrText xml:space="preserve"> TOC \o "1-3" \h \z \u </w:instrText>
          </w:r>
          <w:r>
            <w:rPr>
              <w:rFonts w:cs="Times New Roman"/>
              <w:lang w:val="zh-CN"/>
            </w:rPr>
            <w:fldChar w:fldCharType="separate"/>
          </w:r>
          <w:r>
            <w:rPr>
              <w:rFonts w:cs="Times New Roman"/>
              <w:lang w:val="zh-CN"/>
            </w:rPr>
            <w:fldChar w:fldCharType="begin"/>
          </w:r>
          <w:r>
            <w:rPr>
              <w:rFonts w:cs="Times New Roman"/>
              <w:lang w:val="zh-CN"/>
            </w:rPr>
            <w:instrText xml:space="preserve"> HYPERLINK \l _Toc2426 </w:instrText>
          </w:r>
          <w:r>
            <w:rPr>
              <w:rFonts w:cs="Times New Roman"/>
              <w:lang w:val="zh-CN"/>
            </w:rPr>
            <w:fldChar w:fldCharType="separate"/>
          </w:r>
          <w:r>
            <w:rPr>
              <w:rFonts w:hint="eastAsia" w:cs="Times New Roman"/>
              <w:bCs/>
              <w:szCs w:val="36"/>
            </w:rPr>
            <w:t>一、</w:t>
          </w:r>
          <w:r>
            <w:rPr>
              <w:rFonts w:cs="Times New Roman"/>
              <w:lang w:val="zh-CN"/>
            </w:rPr>
            <w:fldChar w:fldCharType="end"/>
          </w:r>
          <w:r>
            <w:rPr>
              <w:rFonts w:cs="Times New Roman"/>
              <w:lang w:val="zh-CN"/>
            </w:rPr>
            <w:fldChar w:fldCharType="begin"/>
          </w:r>
          <w:r>
            <w:rPr>
              <w:rFonts w:cs="Times New Roman"/>
              <w:lang w:val="zh-CN"/>
            </w:rPr>
            <w:instrText xml:space="preserve"> HYPERLINK \l _Toc13457 </w:instrText>
          </w:r>
          <w:r>
            <w:rPr>
              <w:rFonts w:cs="Times New Roman"/>
              <w:lang w:val="zh-CN"/>
            </w:rPr>
            <w:fldChar w:fldCharType="separate"/>
          </w:r>
          <w:r>
            <w:rPr>
              <w:rFonts w:hint="eastAsia" w:cs="Times New Roman"/>
            </w:rPr>
            <w:t>总体要求</w:t>
          </w:r>
          <w:r>
            <w:tab/>
          </w:r>
          <w:r>
            <w:fldChar w:fldCharType="begin"/>
          </w:r>
          <w:r>
            <w:instrText xml:space="preserve"> PAGEREF _Toc13457 \h </w:instrText>
          </w:r>
          <w:r>
            <w:fldChar w:fldCharType="separate"/>
          </w:r>
          <w:r>
            <w:t>- 1 -</w:t>
          </w:r>
          <w:r>
            <w:fldChar w:fldCharType="end"/>
          </w:r>
          <w:r>
            <w:rPr>
              <w:rFonts w:cs="Times New Roman"/>
              <w:lang w:val="zh-CN"/>
            </w:rPr>
            <w:fldChar w:fldCharType="end"/>
          </w:r>
        </w:p>
        <w:p>
          <w:pPr>
            <w:pStyle w:val="26"/>
            <w:tabs>
              <w:tab w:val="right" w:leader="dot" w:pos="8306"/>
            </w:tabs>
          </w:pPr>
          <w:r>
            <w:rPr>
              <w:rFonts w:cs="Times New Roman"/>
              <w:lang w:val="zh-CN"/>
            </w:rPr>
            <w:fldChar w:fldCharType="begin"/>
          </w:r>
          <w:r>
            <w:rPr>
              <w:rFonts w:cs="Times New Roman"/>
              <w:lang w:val="zh-CN"/>
            </w:rPr>
            <w:instrText xml:space="preserve"> HYPERLINK \l _Toc5574 </w:instrText>
          </w:r>
          <w:r>
            <w:rPr>
              <w:rFonts w:cs="Times New Roman"/>
              <w:lang w:val="zh-CN"/>
            </w:rPr>
            <w:fldChar w:fldCharType="separate"/>
          </w:r>
          <w:r>
            <w:rPr>
              <w:rFonts w:hint="eastAsia" w:cs="Times New Roman"/>
            </w:rPr>
            <w:t>（一）指导思想</w:t>
          </w:r>
          <w:r>
            <w:tab/>
          </w:r>
          <w:r>
            <w:fldChar w:fldCharType="begin"/>
          </w:r>
          <w:r>
            <w:instrText xml:space="preserve"> PAGEREF _Toc5574 \h </w:instrText>
          </w:r>
          <w:r>
            <w:fldChar w:fldCharType="separate"/>
          </w:r>
          <w:r>
            <w:t>- 1 -</w:t>
          </w:r>
          <w:r>
            <w:fldChar w:fldCharType="end"/>
          </w:r>
          <w:r>
            <w:rPr>
              <w:rFonts w:cs="Times New Roman"/>
              <w:lang w:val="zh-CN"/>
            </w:rPr>
            <w:fldChar w:fldCharType="end"/>
          </w:r>
        </w:p>
        <w:p>
          <w:pPr>
            <w:pStyle w:val="26"/>
            <w:tabs>
              <w:tab w:val="right" w:leader="dot" w:pos="8306"/>
            </w:tabs>
          </w:pPr>
          <w:r>
            <w:rPr>
              <w:rFonts w:cs="Times New Roman"/>
              <w:lang w:val="zh-CN"/>
            </w:rPr>
            <w:fldChar w:fldCharType="begin"/>
          </w:r>
          <w:r>
            <w:rPr>
              <w:rFonts w:cs="Times New Roman"/>
              <w:lang w:val="zh-CN"/>
            </w:rPr>
            <w:instrText xml:space="preserve"> HYPERLINK \l _Toc22316 </w:instrText>
          </w:r>
          <w:r>
            <w:rPr>
              <w:rFonts w:cs="Times New Roman"/>
              <w:lang w:val="zh-CN"/>
            </w:rPr>
            <w:fldChar w:fldCharType="separate"/>
          </w:r>
          <w:r>
            <w:rPr>
              <w:rFonts w:cs="Times New Roman"/>
            </w:rPr>
            <w:t>（二）规划原则</w:t>
          </w:r>
          <w:r>
            <w:tab/>
          </w:r>
          <w:r>
            <w:fldChar w:fldCharType="begin"/>
          </w:r>
          <w:r>
            <w:instrText xml:space="preserve"> PAGEREF _Toc22316 \h </w:instrText>
          </w:r>
          <w:r>
            <w:fldChar w:fldCharType="separate"/>
          </w:r>
          <w:r>
            <w:t>- 1 -</w:t>
          </w:r>
          <w:r>
            <w:fldChar w:fldCharType="end"/>
          </w:r>
          <w:r>
            <w:rPr>
              <w:rFonts w:cs="Times New Roman"/>
              <w:lang w:val="zh-CN"/>
            </w:rPr>
            <w:fldChar w:fldCharType="end"/>
          </w:r>
        </w:p>
        <w:p>
          <w:pPr>
            <w:pStyle w:val="26"/>
            <w:tabs>
              <w:tab w:val="right" w:leader="dot" w:pos="8306"/>
            </w:tabs>
          </w:pPr>
          <w:r>
            <w:rPr>
              <w:rFonts w:cs="Times New Roman"/>
              <w:lang w:val="zh-CN"/>
            </w:rPr>
            <w:fldChar w:fldCharType="begin"/>
          </w:r>
          <w:r>
            <w:rPr>
              <w:rFonts w:cs="Times New Roman"/>
              <w:lang w:val="zh-CN"/>
            </w:rPr>
            <w:instrText xml:space="preserve"> HYPERLINK \l _Toc32407 </w:instrText>
          </w:r>
          <w:r>
            <w:rPr>
              <w:rFonts w:cs="Times New Roman"/>
              <w:lang w:val="zh-CN"/>
            </w:rPr>
            <w:fldChar w:fldCharType="separate"/>
          </w:r>
          <w:r>
            <w:rPr>
              <w:rFonts w:cs="Times New Roman"/>
            </w:rPr>
            <w:t>（三）战略定位</w:t>
          </w:r>
          <w:r>
            <w:tab/>
          </w:r>
          <w:r>
            <w:fldChar w:fldCharType="begin"/>
          </w:r>
          <w:r>
            <w:instrText xml:space="preserve"> PAGEREF _Toc32407 \h </w:instrText>
          </w:r>
          <w:r>
            <w:fldChar w:fldCharType="separate"/>
          </w:r>
          <w:r>
            <w:t>- 2 -</w:t>
          </w:r>
          <w:r>
            <w:fldChar w:fldCharType="end"/>
          </w:r>
          <w:r>
            <w:rPr>
              <w:rFonts w:cs="Times New Roman"/>
              <w:lang w:val="zh-CN"/>
            </w:rPr>
            <w:fldChar w:fldCharType="end"/>
          </w:r>
        </w:p>
        <w:p>
          <w:pPr>
            <w:pStyle w:val="26"/>
            <w:tabs>
              <w:tab w:val="right" w:leader="dot" w:pos="8306"/>
            </w:tabs>
          </w:pPr>
          <w:r>
            <w:rPr>
              <w:rFonts w:cs="Times New Roman"/>
              <w:lang w:val="zh-CN"/>
            </w:rPr>
            <w:fldChar w:fldCharType="begin"/>
          </w:r>
          <w:r>
            <w:rPr>
              <w:rFonts w:cs="Times New Roman"/>
              <w:lang w:val="zh-CN"/>
            </w:rPr>
            <w:instrText xml:space="preserve"> HYPERLINK \l _Toc13684 </w:instrText>
          </w:r>
          <w:r>
            <w:rPr>
              <w:rFonts w:cs="Times New Roman"/>
              <w:lang w:val="zh-CN"/>
            </w:rPr>
            <w:fldChar w:fldCharType="separate"/>
          </w:r>
          <w:r>
            <w:rPr>
              <w:rFonts w:hint="eastAsia" w:cs="Times New Roman"/>
            </w:rPr>
            <w:t>（四）美丽愿景</w:t>
          </w:r>
          <w:r>
            <w:tab/>
          </w:r>
          <w:r>
            <w:fldChar w:fldCharType="begin"/>
          </w:r>
          <w:r>
            <w:instrText xml:space="preserve"> PAGEREF _Toc13684 \h </w:instrText>
          </w:r>
          <w:r>
            <w:fldChar w:fldCharType="separate"/>
          </w:r>
          <w:r>
            <w:t>- 3 -</w:t>
          </w:r>
          <w:r>
            <w:fldChar w:fldCharType="end"/>
          </w:r>
          <w:r>
            <w:rPr>
              <w:rFonts w:cs="Times New Roman"/>
              <w:lang w:val="zh-CN"/>
            </w:rPr>
            <w:fldChar w:fldCharType="end"/>
          </w:r>
        </w:p>
        <w:p>
          <w:pPr>
            <w:pStyle w:val="21"/>
            <w:tabs>
              <w:tab w:val="right" w:leader="dot" w:pos="8306"/>
              <w:tab w:val="clear" w:pos="8296"/>
            </w:tabs>
          </w:pPr>
          <w:r>
            <w:rPr>
              <w:rFonts w:cs="Times New Roman"/>
              <w:lang w:val="zh-CN"/>
            </w:rPr>
            <w:fldChar w:fldCharType="begin"/>
          </w:r>
          <w:r>
            <w:rPr>
              <w:rFonts w:cs="Times New Roman"/>
              <w:lang w:val="zh-CN"/>
            </w:rPr>
            <w:instrText xml:space="preserve"> HYPERLINK \l _Toc31155 </w:instrText>
          </w:r>
          <w:r>
            <w:rPr>
              <w:rFonts w:cs="Times New Roman"/>
              <w:lang w:val="zh-CN"/>
            </w:rPr>
            <w:fldChar w:fldCharType="separate"/>
          </w:r>
          <w:r>
            <w:rPr>
              <w:rFonts w:hint="eastAsia" w:cs="Times New Roman"/>
              <w:lang w:val="en-US" w:eastAsia="zh-CN"/>
            </w:rPr>
            <w:t>二</w:t>
          </w:r>
          <w:r>
            <w:rPr>
              <w:rFonts w:hint="eastAsia" w:cs="Times New Roman"/>
            </w:rPr>
            <w:t>、加快发展方式绿色转型，壮大</w:t>
          </w:r>
          <w:r>
            <w:rPr>
              <w:rFonts w:hint="eastAsia" w:cs="Times New Roman"/>
              <w:lang w:eastAsia="zh-CN"/>
            </w:rPr>
            <w:t>“</w:t>
          </w:r>
          <w:r>
            <w:rPr>
              <w:rFonts w:hint="eastAsia" w:cs="Times New Roman"/>
            </w:rPr>
            <w:t>绿色低碳、循环高效</w:t>
          </w:r>
          <w:r>
            <w:rPr>
              <w:rFonts w:hint="eastAsia" w:cs="Times New Roman"/>
              <w:lang w:eastAsia="zh-CN"/>
            </w:rPr>
            <w:t>”</w:t>
          </w:r>
          <w:r>
            <w:rPr>
              <w:rFonts w:hint="eastAsia" w:cs="Times New Roman"/>
            </w:rPr>
            <w:t>的生态经济</w:t>
          </w:r>
          <w:r>
            <w:tab/>
          </w:r>
          <w:r>
            <w:fldChar w:fldCharType="begin"/>
          </w:r>
          <w:r>
            <w:instrText xml:space="preserve"> PAGEREF _Toc31155 \h </w:instrText>
          </w:r>
          <w:r>
            <w:fldChar w:fldCharType="separate"/>
          </w:r>
          <w:r>
            <w:t>- 8 -</w:t>
          </w:r>
          <w:r>
            <w:fldChar w:fldCharType="end"/>
          </w:r>
          <w:r>
            <w:rPr>
              <w:rFonts w:cs="Times New Roman"/>
              <w:lang w:val="zh-CN"/>
            </w:rPr>
            <w:fldChar w:fldCharType="end"/>
          </w:r>
        </w:p>
        <w:p>
          <w:pPr>
            <w:pStyle w:val="26"/>
            <w:tabs>
              <w:tab w:val="right" w:leader="dot" w:pos="8306"/>
            </w:tabs>
          </w:pPr>
          <w:r>
            <w:rPr>
              <w:rFonts w:cs="Times New Roman"/>
              <w:lang w:val="zh-CN"/>
            </w:rPr>
            <w:fldChar w:fldCharType="begin"/>
          </w:r>
          <w:r>
            <w:rPr>
              <w:rFonts w:cs="Times New Roman"/>
              <w:lang w:val="zh-CN"/>
            </w:rPr>
            <w:instrText xml:space="preserve"> HYPERLINK \l _Toc25062 </w:instrText>
          </w:r>
          <w:r>
            <w:rPr>
              <w:rFonts w:cs="Times New Roman"/>
              <w:lang w:val="zh-CN"/>
            </w:rPr>
            <w:fldChar w:fldCharType="separate"/>
          </w:r>
          <w:r>
            <w:rPr>
              <w:rFonts w:cs="Times New Roman"/>
            </w:rPr>
            <w:t>（一）优化国土空间开发保护格局</w:t>
          </w:r>
          <w:r>
            <w:tab/>
          </w:r>
          <w:r>
            <w:fldChar w:fldCharType="begin"/>
          </w:r>
          <w:r>
            <w:instrText xml:space="preserve"> PAGEREF _Toc25062 \h </w:instrText>
          </w:r>
          <w:r>
            <w:fldChar w:fldCharType="separate"/>
          </w:r>
          <w:r>
            <w:t>- 8 -</w:t>
          </w:r>
          <w:r>
            <w:fldChar w:fldCharType="end"/>
          </w:r>
          <w:r>
            <w:rPr>
              <w:rFonts w:cs="Times New Roman"/>
              <w:lang w:val="zh-CN"/>
            </w:rPr>
            <w:fldChar w:fldCharType="end"/>
          </w:r>
        </w:p>
        <w:p>
          <w:pPr>
            <w:pStyle w:val="26"/>
            <w:tabs>
              <w:tab w:val="right" w:leader="dot" w:pos="8306"/>
            </w:tabs>
          </w:pPr>
          <w:r>
            <w:rPr>
              <w:rFonts w:cs="Times New Roman"/>
              <w:lang w:val="zh-CN"/>
            </w:rPr>
            <w:fldChar w:fldCharType="begin"/>
          </w:r>
          <w:r>
            <w:rPr>
              <w:rFonts w:cs="Times New Roman"/>
              <w:lang w:val="zh-CN"/>
            </w:rPr>
            <w:instrText xml:space="preserve"> HYPERLINK \l _Toc31787 </w:instrText>
          </w:r>
          <w:r>
            <w:rPr>
              <w:rFonts w:cs="Times New Roman"/>
              <w:lang w:val="zh-CN"/>
            </w:rPr>
            <w:fldChar w:fldCharType="separate"/>
          </w:r>
          <w:r>
            <w:rPr>
              <w:rFonts w:cs="Times New Roman"/>
            </w:rPr>
            <w:t>（二）统筹推进工业绿色低碳发展</w:t>
          </w:r>
          <w:r>
            <w:tab/>
          </w:r>
          <w:r>
            <w:fldChar w:fldCharType="begin"/>
          </w:r>
          <w:r>
            <w:instrText xml:space="preserve"> PAGEREF _Toc31787 \h </w:instrText>
          </w:r>
          <w:r>
            <w:fldChar w:fldCharType="separate"/>
          </w:r>
          <w:r>
            <w:t>- 8 -</w:t>
          </w:r>
          <w:r>
            <w:fldChar w:fldCharType="end"/>
          </w:r>
          <w:r>
            <w:rPr>
              <w:rFonts w:cs="Times New Roman"/>
              <w:lang w:val="zh-CN"/>
            </w:rPr>
            <w:fldChar w:fldCharType="end"/>
          </w:r>
        </w:p>
        <w:p>
          <w:pPr>
            <w:pStyle w:val="26"/>
            <w:tabs>
              <w:tab w:val="right" w:leader="dot" w:pos="8306"/>
            </w:tabs>
          </w:pPr>
          <w:r>
            <w:rPr>
              <w:rFonts w:cs="Times New Roman"/>
              <w:lang w:val="zh-CN"/>
            </w:rPr>
            <w:fldChar w:fldCharType="begin"/>
          </w:r>
          <w:r>
            <w:rPr>
              <w:rFonts w:cs="Times New Roman"/>
              <w:lang w:val="zh-CN"/>
            </w:rPr>
            <w:instrText xml:space="preserve"> HYPERLINK \l _Toc8112 </w:instrText>
          </w:r>
          <w:r>
            <w:rPr>
              <w:rFonts w:cs="Times New Roman"/>
              <w:lang w:val="zh-CN"/>
            </w:rPr>
            <w:fldChar w:fldCharType="separate"/>
          </w:r>
          <w:r>
            <w:rPr>
              <w:rFonts w:cs="Times New Roman"/>
            </w:rPr>
            <w:t>（三）大力发展环境友好生态农业</w:t>
          </w:r>
          <w:r>
            <w:tab/>
          </w:r>
          <w:r>
            <w:fldChar w:fldCharType="begin"/>
          </w:r>
          <w:r>
            <w:instrText xml:space="preserve"> PAGEREF _Toc8112 \h </w:instrText>
          </w:r>
          <w:r>
            <w:fldChar w:fldCharType="separate"/>
          </w:r>
          <w:r>
            <w:t>- 10 -</w:t>
          </w:r>
          <w:r>
            <w:fldChar w:fldCharType="end"/>
          </w:r>
          <w:r>
            <w:rPr>
              <w:rFonts w:cs="Times New Roman"/>
              <w:lang w:val="zh-CN"/>
            </w:rPr>
            <w:fldChar w:fldCharType="end"/>
          </w:r>
        </w:p>
        <w:p>
          <w:pPr>
            <w:pStyle w:val="26"/>
            <w:tabs>
              <w:tab w:val="right" w:leader="dot" w:pos="8306"/>
            </w:tabs>
          </w:pPr>
          <w:r>
            <w:rPr>
              <w:rFonts w:cs="Times New Roman"/>
              <w:lang w:val="zh-CN"/>
            </w:rPr>
            <w:fldChar w:fldCharType="begin"/>
          </w:r>
          <w:r>
            <w:rPr>
              <w:rFonts w:cs="Times New Roman"/>
              <w:lang w:val="zh-CN"/>
            </w:rPr>
            <w:instrText xml:space="preserve"> HYPERLINK \l _Toc23887 </w:instrText>
          </w:r>
          <w:r>
            <w:rPr>
              <w:rFonts w:cs="Times New Roman"/>
              <w:lang w:val="zh-CN"/>
            </w:rPr>
            <w:fldChar w:fldCharType="separate"/>
          </w:r>
          <w:r>
            <w:rPr>
              <w:rFonts w:cs="Times New Roman"/>
            </w:rPr>
            <w:t>（四）加快推动生态文旅深度融合</w:t>
          </w:r>
          <w:r>
            <w:tab/>
          </w:r>
          <w:r>
            <w:fldChar w:fldCharType="begin"/>
          </w:r>
          <w:r>
            <w:instrText xml:space="preserve"> PAGEREF _Toc23887 \h </w:instrText>
          </w:r>
          <w:r>
            <w:fldChar w:fldCharType="separate"/>
          </w:r>
          <w:r>
            <w:t>- 13 -</w:t>
          </w:r>
          <w:r>
            <w:fldChar w:fldCharType="end"/>
          </w:r>
          <w:r>
            <w:rPr>
              <w:rFonts w:cs="Times New Roman"/>
              <w:lang w:val="zh-CN"/>
            </w:rPr>
            <w:fldChar w:fldCharType="end"/>
          </w:r>
        </w:p>
        <w:p>
          <w:pPr>
            <w:pStyle w:val="26"/>
            <w:tabs>
              <w:tab w:val="right" w:leader="dot" w:pos="8306"/>
            </w:tabs>
          </w:pPr>
          <w:r>
            <w:rPr>
              <w:rFonts w:cs="Times New Roman"/>
              <w:lang w:val="zh-CN"/>
            </w:rPr>
            <w:fldChar w:fldCharType="begin"/>
          </w:r>
          <w:r>
            <w:rPr>
              <w:rFonts w:cs="Times New Roman"/>
              <w:lang w:val="zh-CN"/>
            </w:rPr>
            <w:instrText xml:space="preserve"> HYPERLINK \l _Toc28250 </w:instrText>
          </w:r>
          <w:r>
            <w:rPr>
              <w:rFonts w:cs="Times New Roman"/>
              <w:lang w:val="zh-CN"/>
            </w:rPr>
            <w:fldChar w:fldCharType="separate"/>
          </w:r>
          <w:r>
            <w:rPr>
              <w:rFonts w:cs="Times New Roman"/>
            </w:rPr>
            <w:t>（五）推动资源节约集约高效利用</w:t>
          </w:r>
          <w:r>
            <w:tab/>
          </w:r>
          <w:r>
            <w:fldChar w:fldCharType="begin"/>
          </w:r>
          <w:r>
            <w:instrText xml:space="preserve"> PAGEREF _Toc28250 \h </w:instrText>
          </w:r>
          <w:r>
            <w:fldChar w:fldCharType="separate"/>
          </w:r>
          <w:r>
            <w:t>- 14 -</w:t>
          </w:r>
          <w:r>
            <w:fldChar w:fldCharType="end"/>
          </w:r>
          <w:r>
            <w:rPr>
              <w:rFonts w:cs="Times New Roman"/>
              <w:lang w:val="zh-CN"/>
            </w:rPr>
            <w:fldChar w:fldCharType="end"/>
          </w:r>
        </w:p>
        <w:p>
          <w:pPr>
            <w:pStyle w:val="21"/>
            <w:tabs>
              <w:tab w:val="right" w:leader="dot" w:pos="8306"/>
              <w:tab w:val="clear" w:pos="8296"/>
            </w:tabs>
          </w:pPr>
          <w:r>
            <w:rPr>
              <w:rFonts w:cs="Times New Roman"/>
              <w:lang w:val="zh-CN"/>
            </w:rPr>
            <w:fldChar w:fldCharType="begin"/>
          </w:r>
          <w:r>
            <w:rPr>
              <w:rFonts w:cs="Times New Roman"/>
              <w:lang w:val="zh-CN"/>
            </w:rPr>
            <w:instrText xml:space="preserve"> HYPERLINK \l _Toc22070 </w:instrText>
          </w:r>
          <w:r>
            <w:rPr>
              <w:rFonts w:cs="Times New Roman"/>
              <w:lang w:val="zh-CN"/>
            </w:rPr>
            <w:fldChar w:fldCharType="separate"/>
          </w:r>
          <w:r>
            <w:rPr>
              <w:rFonts w:hint="eastAsia" w:cs="Times New Roman"/>
              <w:lang w:val="en-US" w:eastAsia="zh-CN"/>
            </w:rPr>
            <w:t>三</w:t>
          </w:r>
          <w:r>
            <w:rPr>
              <w:rFonts w:cs="Times New Roman"/>
            </w:rPr>
            <w:t>、持续深入推进污染防治攻坚，打造</w:t>
          </w:r>
          <w:r>
            <w:rPr>
              <w:rFonts w:hint="eastAsia" w:cs="Times New Roman"/>
              <w:lang w:eastAsia="zh-CN"/>
            </w:rPr>
            <w:t>“</w:t>
          </w:r>
          <w:r>
            <w:rPr>
              <w:rFonts w:cs="Times New Roman"/>
            </w:rPr>
            <w:t>蓝天常驻、绿水长清</w:t>
          </w:r>
          <w:r>
            <w:rPr>
              <w:rFonts w:hint="eastAsia" w:cs="Times New Roman"/>
              <w:lang w:eastAsia="zh-CN"/>
            </w:rPr>
            <w:t>”</w:t>
          </w:r>
          <w:r>
            <w:rPr>
              <w:rFonts w:cs="Times New Roman"/>
            </w:rPr>
            <w:t>的宜人环境</w:t>
          </w:r>
          <w:r>
            <w:tab/>
          </w:r>
          <w:r>
            <w:fldChar w:fldCharType="begin"/>
          </w:r>
          <w:r>
            <w:instrText xml:space="preserve"> PAGEREF _Toc22070 \h </w:instrText>
          </w:r>
          <w:r>
            <w:fldChar w:fldCharType="separate"/>
          </w:r>
          <w:r>
            <w:t>- 15 -</w:t>
          </w:r>
          <w:r>
            <w:fldChar w:fldCharType="end"/>
          </w:r>
          <w:r>
            <w:rPr>
              <w:rFonts w:cs="Times New Roman"/>
              <w:lang w:val="zh-CN"/>
            </w:rPr>
            <w:fldChar w:fldCharType="end"/>
          </w:r>
        </w:p>
        <w:p>
          <w:pPr>
            <w:pStyle w:val="26"/>
            <w:tabs>
              <w:tab w:val="right" w:leader="dot" w:pos="8306"/>
            </w:tabs>
          </w:pPr>
          <w:r>
            <w:rPr>
              <w:rFonts w:cs="Times New Roman"/>
              <w:lang w:val="zh-CN"/>
            </w:rPr>
            <w:fldChar w:fldCharType="begin"/>
          </w:r>
          <w:r>
            <w:rPr>
              <w:rFonts w:cs="Times New Roman"/>
              <w:lang w:val="zh-CN"/>
            </w:rPr>
            <w:instrText xml:space="preserve"> HYPERLINK \l _Toc9115 </w:instrText>
          </w:r>
          <w:r>
            <w:rPr>
              <w:rFonts w:cs="Times New Roman"/>
              <w:lang w:val="zh-CN"/>
            </w:rPr>
            <w:fldChar w:fldCharType="separate"/>
          </w:r>
          <w:r>
            <w:rPr>
              <w:rFonts w:cs="Times New Roman"/>
            </w:rPr>
            <w:t>（一）深化汾河谷地污染治理攻坚战</w:t>
          </w:r>
          <w:r>
            <w:tab/>
          </w:r>
          <w:r>
            <w:fldChar w:fldCharType="begin"/>
          </w:r>
          <w:r>
            <w:instrText xml:space="preserve"> PAGEREF _Toc9115 \h </w:instrText>
          </w:r>
          <w:r>
            <w:fldChar w:fldCharType="separate"/>
          </w:r>
          <w:r>
            <w:t>- 15 -</w:t>
          </w:r>
          <w:r>
            <w:fldChar w:fldCharType="end"/>
          </w:r>
          <w:r>
            <w:rPr>
              <w:rFonts w:cs="Times New Roman"/>
              <w:lang w:val="zh-CN"/>
            </w:rPr>
            <w:fldChar w:fldCharType="end"/>
          </w:r>
        </w:p>
        <w:p>
          <w:pPr>
            <w:pStyle w:val="26"/>
            <w:tabs>
              <w:tab w:val="right" w:leader="dot" w:pos="8306"/>
            </w:tabs>
          </w:pPr>
          <w:r>
            <w:rPr>
              <w:rFonts w:cs="Times New Roman"/>
              <w:lang w:val="zh-CN"/>
            </w:rPr>
            <w:fldChar w:fldCharType="begin"/>
          </w:r>
          <w:r>
            <w:rPr>
              <w:rFonts w:cs="Times New Roman"/>
              <w:lang w:val="zh-CN"/>
            </w:rPr>
            <w:instrText xml:space="preserve"> HYPERLINK \l _Toc27312 </w:instrText>
          </w:r>
          <w:r>
            <w:rPr>
              <w:rFonts w:cs="Times New Roman"/>
              <w:lang w:val="zh-CN"/>
            </w:rPr>
            <w:fldChar w:fldCharType="separate"/>
          </w:r>
          <w:r>
            <w:rPr>
              <w:rFonts w:cs="Times New Roman"/>
            </w:rPr>
            <w:t>（二）深入推进</w:t>
          </w:r>
          <w:r>
            <w:rPr>
              <w:rFonts w:hint="eastAsia" w:cs="Times New Roman"/>
              <w:lang w:eastAsia="zh-CN"/>
            </w:rPr>
            <w:t>“</w:t>
          </w:r>
          <w:r>
            <w:rPr>
              <w:rFonts w:cs="Times New Roman"/>
            </w:rPr>
            <w:t>一泓清水入黄河</w:t>
          </w:r>
          <w:r>
            <w:rPr>
              <w:rFonts w:hint="eastAsia" w:cs="Times New Roman"/>
              <w:lang w:eastAsia="zh-CN"/>
            </w:rPr>
            <w:t>”</w:t>
          </w:r>
          <w:r>
            <w:tab/>
          </w:r>
          <w:r>
            <w:fldChar w:fldCharType="begin"/>
          </w:r>
          <w:r>
            <w:instrText xml:space="preserve"> PAGEREF _Toc27312 \h </w:instrText>
          </w:r>
          <w:r>
            <w:fldChar w:fldCharType="separate"/>
          </w:r>
          <w:r>
            <w:t>- 18 -</w:t>
          </w:r>
          <w:r>
            <w:fldChar w:fldCharType="end"/>
          </w:r>
          <w:r>
            <w:rPr>
              <w:rFonts w:cs="Times New Roman"/>
              <w:lang w:val="zh-CN"/>
            </w:rPr>
            <w:fldChar w:fldCharType="end"/>
          </w:r>
        </w:p>
        <w:p>
          <w:pPr>
            <w:pStyle w:val="26"/>
            <w:tabs>
              <w:tab w:val="right" w:leader="dot" w:pos="8306"/>
            </w:tabs>
          </w:pPr>
          <w:r>
            <w:rPr>
              <w:rFonts w:cs="Times New Roman"/>
              <w:lang w:val="zh-CN"/>
            </w:rPr>
            <w:fldChar w:fldCharType="begin"/>
          </w:r>
          <w:r>
            <w:rPr>
              <w:rFonts w:cs="Times New Roman"/>
              <w:lang w:val="zh-CN"/>
            </w:rPr>
            <w:instrText xml:space="preserve"> HYPERLINK \l _Toc3352 </w:instrText>
          </w:r>
          <w:r>
            <w:rPr>
              <w:rFonts w:cs="Times New Roman"/>
              <w:lang w:val="zh-CN"/>
            </w:rPr>
            <w:fldChar w:fldCharType="separate"/>
          </w:r>
          <w:r>
            <w:rPr>
              <w:rFonts w:cs="Times New Roman"/>
            </w:rPr>
            <w:t>（三）加强土壤和地下水污染防治</w:t>
          </w:r>
          <w:r>
            <w:tab/>
          </w:r>
          <w:r>
            <w:fldChar w:fldCharType="begin"/>
          </w:r>
          <w:r>
            <w:instrText xml:space="preserve"> PAGEREF _Toc3352 \h </w:instrText>
          </w:r>
          <w:r>
            <w:fldChar w:fldCharType="separate"/>
          </w:r>
          <w:r>
            <w:t>- 20 -</w:t>
          </w:r>
          <w:r>
            <w:fldChar w:fldCharType="end"/>
          </w:r>
          <w:r>
            <w:rPr>
              <w:rFonts w:cs="Times New Roman"/>
              <w:lang w:val="zh-CN"/>
            </w:rPr>
            <w:fldChar w:fldCharType="end"/>
          </w:r>
        </w:p>
        <w:p>
          <w:pPr>
            <w:pStyle w:val="26"/>
            <w:tabs>
              <w:tab w:val="right" w:leader="dot" w:pos="8306"/>
            </w:tabs>
          </w:pPr>
          <w:r>
            <w:rPr>
              <w:rFonts w:cs="Times New Roman"/>
              <w:lang w:val="zh-CN"/>
            </w:rPr>
            <w:fldChar w:fldCharType="begin"/>
          </w:r>
          <w:r>
            <w:rPr>
              <w:rFonts w:cs="Times New Roman"/>
              <w:lang w:val="zh-CN"/>
            </w:rPr>
            <w:instrText xml:space="preserve"> HYPERLINK \l _Toc28313 </w:instrText>
          </w:r>
          <w:r>
            <w:rPr>
              <w:rFonts w:cs="Times New Roman"/>
              <w:lang w:val="zh-CN"/>
            </w:rPr>
            <w:fldChar w:fldCharType="separate"/>
          </w:r>
          <w:r>
            <w:rPr>
              <w:rFonts w:cs="Times New Roman"/>
            </w:rPr>
            <w:t>（四）强化固体废物和新污染物治理</w:t>
          </w:r>
          <w:r>
            <w:tab/>
          </w:r>
          <w:r>
            <w:fldChar w:fldCharType="begin"/>
          </w:r>
          <w:r>
            <w:instrText xml:space="preserve"> PAGEREF _Toc28313 \h </w:instrText>
          </w:r>
          <w:r>
            <w:fldChar w:fldCharType="separate"/>
          </w:r>
          <w:r>
            <w:t>- 22 -</w:t>
          </w:r>
          <w:r>
            <w:fldChar w:fldCharType="end"/>
          </w:r>
          <w:r>
            <w:rPr>
              <w:rFonts w:cs="Times New Roman"/>
              <w:lang w:val="zh-CN"/>
            </w:rPr>
            <w:fldChar w:fldCharType="end"/>
          </w:r>
        </w:p>
        <w:p>
          <w:pPr>
            <w:pStyle w:val="21"/>
            <w:tabs>
              <w:tab w:val="right" w:leader="dot" w:pos="8306"/>
              <w:tab w:val="clear" w:pos="8296"/>
            </w:tabs>
          </w:pPr>
          <w:r>
            <w:rPr>
              <w:rFonts w:cs="Times New Roman"/>
              <w:lang w:val="zh-CN"/>
            </w:rPr>
            <w:fldChar w:fldCharType="begin"/>
          </w:r>
          <w:r>
            <w:rPr>
              <w:rFonts w:cs="Times New Roman"/>
              <w:lang w:val="zh-CN"/>
            </w:rPr>
            <w:instrText xml:space="preserve"> HYPERLINK \l _Toc8415 </w:instrText>
          </w:r>
          <w:r>
            <w:rPr>
              <w:rFonts w:cs="Times New Roman"/>
              <w:lang w:val="zh-CN"/>
            </w:rPr>
            <w:fldChar w:fldCharType="separate"/>
          </w:r>
          <w:r>
            <w:rPr>
              <w:rFonts w:hint="eastAsia" w:cs="Times New Roman"/>
              <w:lang w:val="en-US" w:eastAsia="zh-CN"/>
            </w:rPr>
            <w:t>四</w:t>
          </w:r>
          <w:r>
            <w:rPr>
              <w:rFonts w:hint="eastAsia" w:cs="Times New Roman"/>
            </w:rPr>
            <w:t>、有效防范生态环境领域风险，筑牢</w:t>
          </w:r>
          <w:r>
            <w:rPr>
              <w:rFonts w:hint="eastAsia" w:cs="Times New Roman"/>
              <w:lang w:eastAsia="zh-CN"/>
            </w:rPr>
            <w:t>“</w:t>
          </w:r>
          <w:r>
            <w:rPr>
              <w:rFonts w:hint="eastAsia" w:cs="Times New Roman"/>
            </w:rPr>
            <w:t>全域联动、立体高效</w:t>
          </w:r>
          <w:r>
            <w:rPr>
              <w:rFonts w:hint="eastAsia" w:cs="Times New Roman"/>
              <w:lang w:eastAsia="zh-CN"/>
            </w:rPr>
            <w:t>”</w:t>
          </w:r>
          <w:r>
            <w:rPr>
              <w:rFonts w:hint="eastAsia" w:cs="Times New Roman"/>
            </w:rPr>
            <w:t>的安全防线</w:t>
          </w:r>
          <w:r>
            <w:tab/>
          </w:r>
          <w:r>
            <w:fldChar w:fldCharType="begin"/>
          </w:r>
          <w:r>
            <w:instrText xml:space="preserve"> PAGEREF _Toc8415 \h </w:instrText>
          </w:r>
          <w:r>
            <w:fldChar w:fldCharType="separate"/>
          </w:r>
          <w:r>
            <w:t>- 24 -</w:t>
          </w:r>
          <w:r>
            <w:fldChar w:fldCharType="end"/>
          </w:r>
          <w:r>
            <w:rPr>
              <w:rFonts w:cs="Times New Roman"/>
              <w:lang w:val="zh-CN"/>
            </w:rPr>
            <w:fldChar w:fldCharType="end"/>
          </w:r>
        </w:p>
        <w:p>
          <w:pPr>
            <w:pStyle w:val="26"/>
            <w:tabs>
              <w:tab w:val="right" w:leader="dot" w:pos="8306"/>
            </w:tabs>
          </w:pPr>
          <w:r>
            <w:rPr>
              <w:rFonts w:cs="Times New Roman"/>
              <w:lang w:val="zh-CN"/>
            </w:rPr>
            <w:fldChar w:fldCharType="begin"/>
          </w:r>
          <w:r>
            <w:rPr>
              <w:rFonts w:cs="Times New Roman"/>
              <w:lang w:val="zh-CN"/>
            </w:rPr>
            <w:instrText xml:space="preserve"> HYPERLINK \l _Toc13024 </w:instrText>
          </w:r>
          <w:r>
            <w:rPr>
              <w:rFonts w:cs="Times New Roman"/>
              <w:lang w:val="zh-CN"/>
            </w:rPr>
            <w:fldChar w:fldCharType="separate"/>
          </w:r>
          <w:r>
            <w:rPr>
              <w:rFonts w:cs="Times New Roman"/>
            </w:rPr>
            <w:t>（一）强化环境风险应急响应</w:t>
          </w:r>
          <w:r>
            <w:tab/>
          </w:r>
          <w:r>
            <w:fldChar w:fldCharType="begin"/>
          </w:r>
          <w:r>
            <w:instrText xml:space="preserve"> PAGEREF _Toc13024 \h </w:instrText>
          </w:r>
          <w:r>
            <w:fldChar w:fldCharType="separate"/>
          </w:r>
          <w:r>
            <w:t>- 24 -</w:t>
          </w:r>
          <w:r>
            <w:fldChar w:fldCharType="end"/>
          </w:r>
          <w:r>
            <w:rPr>
              <w:rFonts w:cs="Times New Roman"/>
              <w:lang w:val="zh-CN"/>
            </w:rPr>
            <w:fldChar w:fldCharType="end"/>
          </w:r>
        </w:p>
        <w:p>
          <w:pPr>
            <w:pStyle w:val="26"/>
            <w:tabs>
              <w:tab w:val="right" w:leader="dot" w:pos="8306"/>
            </w:tabs>
          </w:pPr>
          <w:r>
            <w:rPr>
              <w:rFonts w:cs="Times New Roman"/>
              <w:lang w:val="zh-CN"/>
            </w:rPr>
            <w:fldChar w:fldCharType="begin"/>
          </w:r>
          <w:r>
            <w:rPr>
              <w:rFonts w:cs="Times New Roman"/>
              <w:lang w:val="zh-CN"/>
            </w:rPr>
            <w:instrText xml:space="preserve"> HYPERLINK \l _Toc15058 </w:instrText>
          </w:r>
          <w:r>
            <w:rPr>
              <w:rFonts w:cs="Times New Roman"/>
              <w:lang w:val="zh-CN"/>
            </w:rPr>
            <w:fldChar w:fldCharType="separate"/>
          </w:r>
          <w:r>
            <w:rPr>
              <w:rFonts w:cs="Times New Roman"/>
            </w:rPr>
            <w:t>（二）加强核与辐射安全监管</w:t>
          </w:r>
          <w:r>
            <w:tab/>
          </w:r>
          <w:r>
            <w:fldChar w:fldCharType="begin"/>
          </w:r>
          <w:r>
            <w:instrText xml:space="preserve"> PAGEREF _Toc15058 \h </w:instrText>
          </w:r>
          <w:r>
            <w:fldChar w:fldCharType="separate"/>
          </w:r>
          <w:r>
            <w:t>- 25 -</w:t>
          </w:r>
          <w:r>
            <w:fldChar w:fldCharType="end"/>
          </w:r>
          <w:r>
            <w:rPr>
              <w:rFonts w:cs="Times New Roman"/>
              <w:lang w:val="zh-CN"/>
            </w:rPr>
            <w:fldChar w:fldCharType="end"/>
          </w:r>
        </w:p>
        <w:p>
          <w:pPr>
            <w:pStyle w:val="26"/>
            <w:tabs>
              <w:tab w:val="right" w:leader="dot" w:pos="8306"/>
            </w:tabs>
          </w:pPr>
          <w:r>
            <w:rPr>
              <w:rFonts w:cs="Times New Roman"/>
              <w:lang w:val="zh-CN"/>
            </w:rPr>
            <w:fldChar w:fldCharType="begin"/>
          </w:r>
          <w:r>
            <w:rPr>
              <w:rFonts w:cs="Times New Roman"/>
              <w:lang w:val="zh-CN"/>
            </w:rPr>
            <w:instrText xml:space="preserve"> HYPERLINK \l _Toc32714 </w:instrText>
          </w:r>
          <w:r>
            <w:rPr>
              <w:rFonts w:cs="Times New Roman"/>
              <w:lang w:val="zh-CN"/>
            </w:rPr>
            <w:fldChar w:fldCharType="separate"/>
          </w:r>
          <w:r>
            <w:rPr>
              <w:rFonts w:cs="Times New Roman"/>
            </w:rPr>
            <w:t>（三）切实防范自然灾害风险</w:t>
          </w:r>
          <w:r>
            <w:tab/>
          </w:r>
          <w:r>
            <w:fldChar w:fldCharType="begin"/>
          </w:r>
          <w:r>
            <w:instrText xml:space="preserve"> PAGEREF _Toc32714 \h </w:instrText>
          </w:r>
          <w:r>
            <w:fldChar w:fldCharType="separate"/>
          </w:r>
          <w:r>
            <w:t>- 25 -</w:t>
          </w:r>
          <w:r>
            <w:fldChar w:fldCharType="end"/>
          </w:r>
          <w:r>
            <w:rPr>
              <w:rFonts w:cs="Times New Roman"/>
              <w:lang w:val="zh-CN"/>
            </w:rPr>
            <w:fldChar w:fldCharType="end"/>
          </w:r>
        </w:p>
        <w:p>
          <w:pPr>
            <w:pStyle w:val="21"/>
            <w:tabs>
              <w:tab w:val="right" w:leader="dot" w:pos="8306"/>
              <w:tab w:val="clear" w:pos="8296"/>
            </w:tabs>
          </w:pPr>
          <w:r>
            <w:rPr>
              <w:rFonts w:cs="Times New Roman"/>
              <w:lang w:val="zh-CN"/>
            </w:rPr>
            <w:fldChar w:fldCharType="begin"/>
          </w:r>
          <w:r>
            <w:rPr>
              <w:rFonts w:cs="Times New Roman"/>
              <w:lang w:val="zh-CN"/>
            </w:rPr>
            <w:instrText xml:space="preserve"> HYPERLINK \l _Toc5735 </w:instrText>
          </w:r>
          <w:r>
            <w:rPr>
              <w:rFonts w:cs="Times New Roman"/>
              <w:lang w:val="zh-CN"/>
            </w:rPr>
            <w:fldChar w:fldCharType="separate"/>
          </w:r>
          <w:r>
            <w:rPr>
              <w:rFonts w:hint="eastAsia" w:cs="Times New Roman"/>
              <w:lang w:val="en-US" w:eastAsia="zh-CN"/>
            </w:rPr>
            <w:t>五</w:t>
          </w:r>
          <w:r>
            <w:rPr>
              <w:rFonts w:hint="eastAsia" w:cs="Times New Roman"/>
            </w:rPr>
            <w:t>、提升生态系统多样性稳定性持续性，塑造</w:t>
          </w:r>
          <w:r>
            <w:rPr>
              <w:rFonts w:hint="eastAsia" w:cs="Times New Roman"/>
              <w:lang w:eastAsia="zh-CN"/>
            </w:rPr>
            <w:t>“</w:t>
          </w:r>
          <w:r>
            <w:rPr>
              <w:rFonts w:hint="eastAsia" w:cs="Times New Roman"/>
            </w:rPr>
            <w:t>生机盎然、相依相存</w:t>
          </w:r>
          <w:r>
            <w:rPr>
              <w:rFonts w:hint="eastAsia" w:cs="Times New Roman"/>
              <w:lang w:eastAsia="zh-CN"/>
            </w:rPr>
            <w:t>”</w:t>
          </w:r>
          <w:r>
            <w:rPr>
              <w:rFonts w:hint="eastAsia" w:cs="Times New Roman"/>
            </w:rPr>
            <w:t>的自然生态</w:t>
          </w:r>
          <w:r>
            <w:tab/>
          </w:r>
          <w:r>
            <w:fldChar w:fldCharType="begin"/>
          </w:r>
          <w:r>
            <w:instrText xml:space="preserve"> PAGEREF _Toc5735 \h </w:instrText>
          </w:r>
          <w:r>
            <w:fldChar w:fldCharType="separate"/>
          </w:r>
          <w:r>
            <w:t>- 26 -</w:t>
          </w:r>
          <w:r>
            <w:fldChar w:fldCharType="end"/>
          </w:r>
          <w:r>
            <w:rPr>
              <w:rFonts w:cs="Times New Roman"/>
              <w:lang w:val="zh-CN"/>
            </w:rPr>
            <w:fldChar w:fldCharType="end"/>
          </w:r>
        </w:p>
        <w:p>
          <w:pPr>
            <w:pStyle w:val="26"/>
            <w:tabs>
              <w:tab w:val="right" w:leader="dot" w:pos="8306"/>
            </w:tabs>
          </w:pPr>
          <w:r>
            <w:rPr>
              <w:rFonts w:cs="Times New Roman"/>
              <w:lang w:val="zh-CN"/>
            </w:rPr>
            <w:fldChar w:fldCharType="begin"/>
          </w:r>
          <w:r>
            <w:rPr>
              <w:rFonts w:cs="Times New Roman"/>
              <w:lang w:val="zh-CN"/>
            </w:rPr>
            <w:instrText xml:space="preserve"> HYPERLINK \l _Toc28209 </w:instrText>
          </w:r>
          <w:r>
            <w:rPr>
              <w:rFonts w:cs="Times New Roman"/>
              <w:lang w:val="zh-CN"/>
            </w:rPr>
            <w:fldChar w:fldCharType="separate"/>
          </w:r>
          <w:r>
            <w:rPr>
              <w:rFonts w:cs="Times New Roman"/>
            </w:rPr>
            <w:t>（一）推动三生空间融合</w:t>
          </w:r>
          <w:r>
            <w:tab/>
          </w:r>
          <w:r>
            <w:fldChar w:fldCharType="begin"/>
          </w:r>
          <w:r>
            <w:instrText xml:space="preserve"> PAGEREF _Toc28209 \h </w:instrText>
          </w:r>
          <w:r>
            <w:fldChar w:fldCharType="separate"/>
          </w:r>
          <w:r>
            <w:t>- 26 -</w:t>
          </w:r>
          <w:r>
            <w:fldChar w:fldCharType="end"/>
          </w:r>
          <w:r>
            <w:rPr>
              <w:rFonts w:cs="Times New Roman"/>
              <w:lang w:val="zh-CN"/>
            </w:rPr>
            <w:fldChar w:fldCharType="end"/>
          </w:r>
        </w:p>
        <w:p>
          <w:pPr>
            <w:pStyle w:val="26"/>
            <w:tabs>
              <w:tab w:val="right" w:leader="dot" w:pos="8306"/>
            </w:tabs>
          </w:pPr>
          <w:r>
            <w:rPr>
              <w:rFonts w:cs="Times New Roman"/>
              <w:lang w:val="zh-CN"/>
            </w:rPr>
            <w:fldChar w:fldCharType="begin"/>
          </w:r>
          <w:r>
            <w:rPr>
              <w:rFonts w:cs="Times New Roman"/>
              <w:lang w:val="zh-CN"/>
            </w:rPr>
            <w:instrText xml:space="preserve"> HYPERLINK \l _Toc28515 </w:instrText>
          </w:r>
          <w:r>
            <w:rPr>
              <w:rFonts w:cs="Times New Roman"/>
              <w:lang w:val="zh-CN"/>
            </w:rPr>
            <w:fldChar w:fldCharType="separate"/>
          </w:r>
          <w:r>
            <w:rPr>
              <w:rFonts w:cs="Times New Roman"/>
            </w:rPr>
            <w:t>（二）</w:t>
          </w:r>
          <w:r>
            <w:rPr>
              <w:rFonts w:hint="eastAsia" w:cs="Times New Roman"/>
              <w:lang w:val="en-US" w:eastAsia="zh-CN"/>
            </w:rPr>
            <w:t>筑牢</w:t>
          </w:r>
          <w:r>
            <w:rPr>
              <w:rFonts w:cs="Times New Roman"/>
            </w:rPr>
            <w:t>生态安全屏障</w:t>
          </w:r>
          <w:r>
            <w:tab/>
          </w:r>
          <w:r>
            <w:fldChar w:fldCharType="begin"/>
          </w:r>
          <w:r>
            <w:instrText xml:space="preserve"> PAGEREF _Toc28515 \h </w:instrText>
          </w:r>
          <w:r>
            <w:fldChar w:fldCharType="separate"/>
          </w:r>
          <w:r>
            <w:t>- 28 -</w:t>
          </w:r>
          <w:r>
            <w:fldChar w:fldCharType="end"/>
          </w:r>
          <w:r>
            <w:rPr>
              <w:rFonts w:cs="Times New Roman"/>
              <w:lang w:val="zh-CN"/>
            </w:rPr>
            <w:fldChar w:fldCharType="end"/>
          </w:r>
        </w:p>
        <w:p>
          <w:pPr>
            <w:pStyle w:val="26"/>
            <w:tabs>
              <w:tab w:val="right" w:leader="dot" w:pos="8306"/>
            </w:tabs>
          </w:pPr>
          <w:r>
            <w:rPr>
              <w:rFonts w:cs="Times New Roman"/>
              <w:lang w:val="zh-CN"/>
            </w:rPr>
            <w:fldChar w:fldCharType="begin"/>
          </w:r>
          <w:r>
            <w:rPr>
              <w:rFonts w:cs="Times New Roman"/>
              <w:lang w:val="zh-CN"/>
            </w:rPr>
            <w:instrText xml:space="preserve"> HYPERLINK \l _Toc32716 </w:instrText>
          </w:r>
          <w:r>
            <w:rPr>
              <w:rFonts w:cs="Times New Roman"/>
              <w:lang w:val="zh-CN"/>
            </w:rPr>
            <w:fldChar w:fldCharType="separate"/>
          </w:r>
          <w:r>
            <w:rPr>
              <w:rFonts w:cs="Times New Roman"/>
            </w:rPr>
            <w:t>（三）加强生态保护监管</w:t>
          </w:r>
          <w:r>
            <w:tab/>
          </w:r>
          <w:r>
            <w:fldChar w:fldCharType="begin"/>
          </w:r>
          <w:r>
            <w:instrText xml:space="preserve"> PAGEREF _Toc32716 \h </w:instrText>
          </w:r>
          <w:r>
            <w:fldChar w:fldCharType="separate"/>
          </w:r>
          <w:r>
            <w:t>- 29 -</w:t>
          </w:r>
          <w:r>
            <w:fldChar w:fldCharType="end"/>
          </w:r>
          <w:r>
            <w:rPr>
              <w:rFonts w:cs="Times New Roman"/>
              <w:lang w:val="zh-CN"/>
            </w:rPr>
            <w:fldChar w:fldCharType="end"/>
          </w:r>
        </w:p>
        <w:p>
          <w:pPr>
            <w:pStyle w:val="21"/>
            <w:tabs>
              <w:tab w:val="right" w:leader="dot" w:pos="8306"/>
              <w:tab w:val="clear" w:pos="8296"/>
            </w:tabs>
          </w:pPr>
          <w:r>
            <w:rPr>
              <w:rFonts w:cs="Times New Roman"/>
              <w:lang w:val="zh-CN"/>
            </w:rPr>
            <w:fldChar w:fldCharType="begin"/>
          </w:r>
          <w:r>
            <w:rPr>
              <w:rFonts w:cs="Times New Roman"/>
              <w:lang w:val="zh-CN"/>
            </w:rPr>
            <w:instrText xml:space="preserve"> HYPERLINK \l _Toc18815 </w:instrText>
          </w:r>
          <w:r>
            <w:rPr>
              <w:rFonts w:cs="Times New Roman"/>
              <w:lang w:val="zh-CN"/>
            </w:rPr>
            <w:fldChar w:fldCharType="separate"/>
          </w:r>
          <w:r>
            <w:rPr>
              <w:rFonts w:hint="eastAsia" w:cs="Times New Roman"/>
              <w:lang w:val="en-US" w:eastAsia="zh-CN"/>
            </w:rPr>
            <w:t>六</w:t>
          </w:r>
          <w:r>
            <w:rPr>
              <w:rFonts w:cs="Times New Roman"/>
            </w:rPr>
            <w:t>、打造宜居宜业宜游的魅力城乡，建设</w:t>
          </w:r>
          <w:r>
            <w:rPr>
              <w:rFonts w:hint="eastAsia" w:cs="Times New Roman"/>
              <w:lang w:eastAsia="zh-CN"/>
            </w:rPr>
            <w:t>“</w:t>
          </w:r>
          <w:r>
            <w:rPr>
              <w:rFonts w:cs="Times New Roman"/>
            </w:rPr>
            <w:t>晋风晋韵、彰显特色</w:t>
          </w:r>
          <w:r>
            <w:rPr>
              <w:rFonts w:hint="eastAsia" w:cs="Times New Roman"/>
              <w:lang w:eastAsia="zh-CN"/>
            </w:rPr>
            <w:t>”</w:t>
          </w:r>
          <w:r>
            <w:rPr>
              <w:rFonts w:cs="Times New Roman"/>
            </w:rPr>
            <w:t>的美丽家园</w:t>
          </w:r>
          <w:r>
            <w:tab/>
          </w:r>
          <w:r>
            <w:fldChar w:fldCharType="begin"/>
          </w:r>
          <w:r>
            <w:instrText xml:space="preserve"> PAGEREF _Toc18815 \h </w:instrText>
          </w:r>
          <w:r>
            <w:fldChar w:fldCharType="separate"/>
          </w:r>
          <w:r>
            <w:t>- 30 -</w:t>
          </w:r>
          <w:r>
            <w:fldChar w:fldCharType="end"/>
          </w:r>
          <w:r>
            <w:rPr>
              <w:rFonts w:cs="Times New Roman"/>
              <w:lang w:val="zh-CN"/>
            </w:rPr>
            <w:fldChar w:fldCharType="end"/>
          </w:r>
        </w:p>
        <w:p>
          <w:pPr>
            <w:pStyle w:val="26"/>
            <w:tabs>
              <w:tab w:val="right" w:leader="dot" w:pos="8306"/>
            </w:tabs>
          </w:pPr>
          <w:r>
            <w:rPr>
              <w:rFonts w:cs="Times New Roman"/>
              <w:lang w:val="zh-CN"/>
            </w:rPr>
            <w:fldChar w:fldCharType="begin"/>
          </w:r>
          <w:r>
            <w:rPr>
              <w:rFonts w:cs="Times New Roman"/>
              <w:lang w:val="zh-CN"/>
            </w:rPr>
            <w:instrText xml:space="preserve"> HYPERLINK \l _Toc5840 </w:instrText>
          </w:r>
          <w:r>
            <w:rPr>
              <w:rFonts w:cs="Times New Roman"/>
              <w:lang w:val="zh-CN"/>
            </w:rPr>
            <w:fldChar w:fldCharType="separate"/>
          </w:r>
          <w:r>
            <w:rPr>
              <w:rFonts w:cs="Times New Roman"/>
            </w:rPr>
            <w:t>（一）打造宜居宜业的美丽县城</w:t>
          </w:r>
          <w:r>
            <w:tab/>
          </w:r>
          <w:r>
            <w:fldChar w:fldCharType="begin"/>
          </w:r>
          <w:r>
            <w:instrText xml:space="preserve"> PAGEREF _Toc5840 \h </w:instrText>
          </w:r>
          <w:r>
            <w:fldChar w:fldCharType="separate"/>
          </w:r>
          <w:r>
            <w:t>- 30 -</w:t>
          </w:r>
          <w:r>
            <w:fldChar w:fldCharType="end"/>
          </w:r>
          <w:r>
            <w:rPr>
              <w:rFonts w:cs="Times New Roman"/>
              <w:lang w:val="zh-CN"/>
            </w:rPr>
            <w:fldChar w:fldCharType="end"/>
          </w:r>
        </w:p>
        <w:p>
          <w:pPr>
            <w:pStyle w:val="26"/>
            <w:tabs>
              <w:tab w:val="right" w:leader="dot" w:pos="8306"/>
            </w:tabs>
          </w:pPr>
          <w:r>
            <w:rPr>
              <w:rFonts w:cs="Times New Roman"/>
              <w:lang w:val="zh-CN"/>
            </w:rPr>
            <w:fldChar w:fldCharType="begin"/>
          </w:r>
          <w:r>
            <w:rPr>
              <w:rFonts w:cs="Times New Roman"/>
              <w:lang w:val="zh-CN"/>
            </w:rPr>
            <w:instrText xml:space="preserve"> HYPERLINK \l _Toc7697 </w:instrText>
          </w:r>
          <w:r>
            <w:rPr>
              <w:rFonts w:cs="Times New Roman"/>
              <w:lang w:val="zh-CN"/>
            </w:rPr>
            <w:fldChar w:fldCharType="separate"/>
          </w:r>
          <w:r>
            <w:rPr>
              <w:rFonts w:cs="Times New Roman"/>
            </w:rPr>
            <w:t>（二）建设城乡互通的新型城镇</w:t>
          </w:r>
          <w:r>
            <w:tab/>
          </w:r>
          <w:r>
            <w:fldChar w:fldCharType="begin"/>
          </w:r>
          <w:r>
            <w:instrText xml:space="preserve"> PAGEREF _Toc7697 \h </w:instrText>
          </w:r>
          <w:r>
            <w:fldChar w:fldCharType="separate"/>
          </w:r>
          <w:r>
            <w:t>- 31 -</w:t>
          </w:r>
          <w:r>
            <w:fldChar w:fldCharType="end"/>
          </w:r>
          <w:r>
            <w:rPr>
              <w:rFonts w:cs="Times New Roman"/>
              <w:lang w:val="zh-CN"/>
            </w:rPr>
            <w:fldChar w:fldCharType="end"/>
          </w:r>
        </w:p>
        <w:p>
          <w:pPr>
            <w:pStyle w:val="26"/>
            <w:tabs>
              <w:tab w:val="right" w:leader="dot" w:pos="8306"/>
            </w:tabs>
          </w:pPr>
          <w:r>
            <w:rPr>
              <w:rFonts w:cs="Times New Roman"/>
              <w:lang w:val="zh-CN"/>
            </w:rPr>
            <w:fldChar w:fldCharType="begin"/>
          </w:r>
          <w:r>
            <w:rPr>
              <w:rFonts w:cs="Times New Roman"/>
              <w:lang w:val="zh-CN"/>
            </w:rPr>
            <w:instrText xml:space="preserve"> HYPERLINK \l _Toc12127 </w:instrText>
          </w:r>
          <w:r>
            <w:rPr>
              <w:rFonts w:cs="Times New Roman"/>
              <w:lang w:val="zh-CN"/>
            </w:rPr>
            <w:fldChar w:fldCharType="separate"/>
          </w:r>
          <w:r>
            <w:rPr>
              <w:rFonts w:cs="Times New Roman"/>
            </w:rPr>
            <w:t>（三）绘就业兴绿盈的美丽乡村</w:t>
          </w:r>
          <w:r>
            <w:tab/>
          </w:r>
          <w:r>
            <w:fldChar w:fldCharType="begin"/>
          </w:r>
          <w:r>
            <w:instrText xml:space="preserve"> PAGEREF _Toc12127 \h </w:instrText>
          </w:r>
          <w:r>
            <w:fldChar w:fldCharType="separate"/>
          </w:r>
          <w:r>
            <w:t>- 32 -</w:t>
          </w:r>
          <w:r>
            <w:fldChar w:fldCharType="end"/>
          </w:r>
          <w:r>
            <w:rPr>
              <w:rFonts w:cs="Times New Roman"/>
              <w:lang w:val="zh-CN"/>
            </w:rPr>
            <w:fldChar w:fldCharType="end"/>
          </w:r>
        </w:p>
        <w:p>
          <w:pPr>
            <w:pStyle w:val="21"/>
            <w:tabs>
              <w:tab w:val="right" w:leader="dot" w:pos="8306"/>
              <w:tab w:val="clear" w:pos="8296"/>
            </w:tabs>
          </w:pPr>
          <w:r>
            <w:rPr>
              <w:rFonts w:cs="Times New Roman"/>
              <w:lang w:val="zh-CN"/>
            </w:rPr>
            <w:fldChar w:fldCharType="begin"/>
          </w:r>
          <w:r>
            <w:rPr>
              <w:rFonts w:cs="Times New Roman"/>
              <w:lang w:val="zh-CN"/>
            </w:rPr>
            <w:instrText xml:space="preserve"> HYPERLINK \l _Toc26678 </w:instrText>
          </w:r>
          <w:r>
            <w:rPr>
              <w:rFonts w:cs="Times New Roman"/>
              <w:lang w:val="zh-CN"/>
            </w:rPr>
            <w:fldChar w:fldCharType="separate"/>
          </w:r>
          <w:r>
            <w:rPr>
              <w:rFonts w:hint="eastAsia" w:cs="Times New Roman"/>
              <w:lang w:val="en-US" w:eastAsia="zh-CN"/>
            </w:rPr>
            <w:t>七</w:t>
          </w:r>
          <w:r>
            <w:rPr>
              <w:rFonts w:cs="Times New Roman"/>
            </w:rPr>
            <w:t>、挖掘新时代生态文明建设的生动实践，弘扬</w:t>
          </w:r>
          <w:r>
            <w:rPr>
              <w:rFonts w:hint="eastAsia" w:cs="Times New Roman"/>
              <w:lang w:eastAsia="zh-CN"/>
            </w:rPr>
            <w:t>“</w:t>
          </w:r>
          <w:r>
            <w:rPr>
              <w:rFonts w:cs="Times New Roman"/>
            </w:rPr>
            <w:t>天人合一、万物共育</w:t>
          </w:r>
          <w:r>
            <w:rPr>
              <w:rFonts w:hint="eastAsia" w:cs="Times New Roman"/>
              <w:lang w:eastAsia="zh-CN"/>
            </w:rPr>
            <w:t>”</w:t>
          </w:r>
          <w:r>
            <w:rPr>
              <w:rFonts w:cs="Times New Roman"/>
            </w:rPr>
            <w:t>的生态文化</w:t>
          </w:r>
          <w:r>
            <w:tab/>
          </w:r>
          <w:r>
            <w:fldChar w:fldCharType="begin"/>
          </w:r>
          <w:r>
            <w:instrText xml:space="preserve"> PAGEREF _Toc26678 \h </w:instrText>
          </w:r>
          <w:r>
            <w:fldChar w:fldCharType="separate"/>
          </w:r>
          <w:r>
            <w:t>- 34 -</w:t>
          </w:r>
          <w:r>
            <w:fldChar w:fldCharType="end"/>
          </w:r>
          <w:r>
            <w:rPr>
              <w:rFonts w:cs="Times New Roman"/>
              <w:lang w:val="zh-CN"/>
            </w:rPr>
            <w:fldChar w:fldCharType="end"/>
          </w:r>
        </w:p>
        <w:p>
          <w:pPr>
            <w:pStyle w:val="26"/>
            <w:tabs>
              <w:tab w:val="right" w:leader="dot" w:pos="8306"/>
            </w:tabs>
          </w:pPr>
          <w:r>
            <w:rPr>
              <w:rFonts w:cs="Times New Roman"/>
              <w:lang w:val="zh-CN"/>
            </w:rPr>
            <w:fldChar w:fldCharType="begin"/>
          </w:r>
          <w:r>
            <w:rPr>
              <w:rFonts w:cs="Times New Roman"/>
              <w:lang w:val="zh-CN"/>
            </w:rPr>
            <w:instrText xml:space="preserve"> HYPERLINK \l _Toc4509 </w:instrText>
          </w:r>
          <w:r>
            <w:rPr>
              <w:rFonts w:cs="Times New Roman"/>
              <w:lang w:val="zh-CN"/>
            </w:rPr>
            <w:fldChar w:fldCharType="separate"/>
          </w:r>
          <w:r>
            <w:rPr>
              <w:rFonts w:cs="Times New Roman"/>
            </w:rPr>
            <w:t>（一）挖掘传承传统生态文化</w:t>
          </w:r>
          <w:r>
            <w:tab/>
          </w:r>
          <w:r>
            <w:fldChar w:fldCharType="begin"/>
          </w:r>
          <w:r>
            <w:instrText xml:space="preserve"> PAGEREF _Toc4509 \h </w:instrText>
          </w:r>
          <w:r>
            <w:fldChar w:fldCharType="separate"/>
          </w:r>
          <w:r>
            <w:t>- 34 -</w:t>
          </w:r>
          <w:r>
            <w:fldChar w:fldCharType="end"/>
          </w:r>
          <w:r>
            <w:rPr>
              <w:rFonts w:cs="Times New Roman"/>
              <w:lang w:val="zh-CN"/>
            </w:rPr>
            <w:fldChar w:fldCharType="end"/>
          </w:r>
        </w:p>
        <w:p>
          <w:pPr>
            <w:pStyle w:val="26"/>
            <w:tabs>
              <w:tab w:val="right" w:leader="dot" w:pos="8306"/>
            </w:tabs>
          </w:pPr>
          <w:r>
            <w:rPr>
              <w:rFonts w:cs="Times New Roman"/>
              <w:lang w:val="zh-CN"/>
            </w:rPr>
            <w:fldChar w:fldCharType="begin"/>
          </w:r>
          <w:r>
            <w:rPr>
              <w:rFonts w:cs="Times New Roman"/>
              <w:lang w:val="zh-CN"/>
            </w:rPr>
            <w:instrText xml:space="preserve"> HYPERLINK \l _Toc2831 </w:instrText>
          </w:r>
          <w:r>
            <w:rPr>
              <w:rFonts w:cs="Times New Roman"/>
              <w:lang w:val="zh-CN"/>
            </w:rPr>
            <w:fldChar w:fldCharType="separate"/>
          </w:r>
          <w:r>
            <w:rPr>
              <w:rFonts w:cs="Times New Roman"/>
            </w:rPr>
            <w:t>（二）弘扬倡导美丽生态文化</w:t>
          </w:r>
          <w:r>
            <w:tab/>
          </w:r>
          <w:r>
            <w:fldChar w:fldCharType="begin"/>
          </w:r>
          <w:r>
            <w:instrText xml:space="preserve"> PAGEREF _Toc2831 \h </w:instrText>
          </w:r>
          <w:r>
            <w:fldChar w:fldCharType="separate"/>
          </w:r>
          <w:r>
            <w:t>- 35 -</w:t>
          </w:r>
          <w:r>
            <w:fldChar w:fldCharType="end"/>
          </w:r>
          <w:r>
            <w:rPr>
              <w:rFonts w:cs="Times New Roman"/>
              <w:lang w:val="zh-CN"/>
            </w:rPr>
            <w:fldChar w:fldCharType="end"/>
          </w:r>
        </w:p>
        <w:p>
          <w:pPr>
            <w:pStyle w:val="26"/>
            <w:tabs>
              <w:tab w:val="right" w:leader="dot" w:pos="8306"/>
            </w:tabs>
          </w:pPr>
          <w:r>
            <w:rPr>
              <w:rFonts w:cs="Times New Roman"/>
              <w:lang w:val="zh-CN"/>
            </w:rPr>
            <w:fldChar w:fldCharType="begin"/>
          </w:r>
          <w:r>
            <w:rPr>
              <w:rFonts w:cs="Times New Roman"/>
              <w:lang w:val="zh-CN"/>
            </w:rPr>
            <w:instrText xml:space="preserve"> HYPERLINK \l _Toc10612 </w:instrText>
          </w:r>
          <w:r>
            <w:rPr>
              <w:rFonts w:cs="Times New Roman"/>
              <w:lang w:val="zh-CN"/>
            </w:rPr>
            <w:fldChar w:fldCharType="separate"/>
          </w:r>
          <w:r>
            <w:rPr>
              <w:rFonts w:cs="Times New Roman"/>
            </w:rPr>
            <w:t>（三）推动形成全民生态自觉</w:t>
          </w:r>
          <w:r>
            <w:tab/>
          </w:r>
          <w:r>
            <w:fldChar w:fldCharType="begin"/>
          </w:r>
          <w:r>
            <w:instrText xml:space="preserve"> PAGEREF _Toc10612 \h </w:instrText>
          </w:r>
          <w:r>
            <w:fldChar w:fldCharType="separate"/>
          </w:r>
          <w:r>
            <w:t>- 36 -</w:t>
          </w:r>
          <w:r>
            <w:fldChar w:fldCharType="end"/>
          </w:r>
          <w:r>
            <w:rPr>
              <w:rFonts w:cs="Times New Roman"/>
              <w:lang w:val="zh-CN"/>
            </w:rPr>
            <w:fldChar w:fldCharType="end"/>
          </w:r>
        </w:p>
        <w:p>
          <w:pPr>
            <w:pStyle w:val="21"/>
            <w:tabs>
              <w:tab w:val="right" w:leader="dot" w:pos="8306"/>
              <w:tab w:val="clear" w:pos="8296"/>
            </w:tabs>
          </w:pPr>
          <w:r>
            <w:rPr>
              <w:rFonts w:cs="Times New Roman"/>
              <w:lang w:val="zh-CN"/>
            </w:rPr>
            <w:fldChar w:fldCharType="begin"/>
          </w:r>
          <w:r>
            <w:rPr>
              <w:rFonts w:cs="Times New Roman"/>
              <w:lang w:val="zh-CN"/>
            </w:rPr>
            <w:instrText xml:space="preserve"> HYPERLINK \l _Toc11015 </w:instrText>
          </w:r>
          <w:r>
            <w:rPr>
              <w:rFonts w:cs="Times New Roman"/>
              <w:lang w:val="zh-CN"/>
            </w:rPr>
            <w:fldChar w:fldCharType="separate"/>
          </w:r>
          <w:r>
            <w:rPr>
              <w:rFonts w:hint="eastAsia" w:cs="Times New Roman"/>
              <w:lang w:val="en-US" w:eastAsia="zh-CN"/>
            </w:rPr>
            <w:t>八</w:t>
          </w:r>
          <w:r>
            <w:rPr>
              <w:rFonts w:cs="Times New Roman"/>
            </w:rPr>
            <w:t>、推动多元协同共治，完善</w:t>
          </w:r>
          <w:r>
            <w:rPr>
              <w:rFonts w:hint="eastAsia" w:cs="Times New Roman"/>
              <w:lang w:eastAsia="zh-CN"/>
            </w:rPr>
            <w:t>“</w:t>
          </w:r>
          <w:r>
            <w:rPr>
              <w:rFonts w:cs="Times New Roman"/>
            </w:rPr>
            <w:t>智慧高效、保障有力</w:t>
          </w:r>
          <w:r>
            <w:rPr>
              <w:rFonts w:hint="eastAsia" w:cs="Times New Roman"/>
              <w:lang w:eastAsia="zh-CN"/>
            </w:rPr>
            <w:t>”</w:t>
          </w:r>
          <w:r>
            <w:rPr>
              <w:rFonts w:cs="Times New Roman"/>
            </w:rPr>
            <w:t>的治理体系</w:t>
          </w:r>
          <w:r>
            <w:tab/>
          </w:r>
          <w:r>
            <w:fldChar w:fldCharType="begin"/>
          </w:r>
          <w:r>
            <w:instrText xml:space="preserve"> PAGEREF _Toc11015 \h </w:instrText>
          </w:r>
          <w:r>
            <w:fldChar w:fldCharType="separate"/>
          </w:r>
          <w:r>
            <w:t>- 38 -</w:t>
          </w:r>
          <w:r>
            <w:fldChar w:fldCharType="end"/>
          </w:r>
          <w:r>
            <w:rPr>
              <w:rFonts w:cs="Times New Roman"/>
              <w:lang w:val="zh-CN"/>
            </w:rPr>
            <w:fldChar w:fldCharType="end"/>
          </w:r>
        </w:p>
        <w:p>
          <w:pPr>
            <w:pStyle w:val="26"/>
            <w:tabs>
              <w:tab w:val="right" w:leader="dot" w:pos="8306"/>
            </w:tabs>
          </w:pPr>
          <w:r>
            <w:rPr>
              <w:rFonts w:cs="Times New Roman"/>
              <w:lang w:val="zh-CN"/>
            </w:rPr>
            <w:fldChar w:fldCharType="begin"/>
          </w:r>
          <w:r>
            <w:rPr>
              <w:rFonts w:cs="Times New Roman"/>
              <w:lang w:val="zh-CN"/>
            </w:rPr>
            <w:instrText xml:space="preserve"> HYPERLINK \l _Toc22842 </w:instrText>
          </w:r>
          <w:r>
            <w:rPr>
              <w:rFonts w:cs="Times New Roman"/>
              <w:lang w:val="zh-CN"/>
            </w:rPr>
            <w:fldChar w:fldCharType="separate"/>
          </w:r>
          <w:r>
            <w:rPr>
              <w:rFonts w:cs="Times New Roman"/>
            </w:rPr>
            <w:t>（一）健全生态环境保护制度体系</w:t>
          </w:r>
          <w:r>
            <w:tab/>
          </w:r>
          <w:r>
            <w:fldChar w:fldCharType="begin"/>
          </w:r>
          <w:r>
            <w:instrText xml:space="preserve"> PAGEREF _Toc22842 \h </w:instrText>
          </w:r>
          <w:r>
            <w:fldChar w:fldCharType="separate"/>
          </w:r>
          <w:r>
            <w:t>- 38 -</w:t>
          </w:r>
          <w:r>
            <w:fldChar w:fldCharType="end"/>
          </w:r>
          <w:r>
            <w:rPr>
              <w:rFonts w:cs="Times New Roman"/>
              <w:lang w:val="zh-CN"/>
            </w:rPr>
            <w:fldChar w:fldCharType="end"/>
          </w:r>
        </w:p>
        <w:p>
          <w:pPr>
            <w:pStyle w:val="26"/>
            <w:tabs>
              <w:tab w:val="right" w:leader="dot" w:pos="8306"/>
            </w:tabs>
          </w:pPr>
          <w:r>
            <w:rPr>
              <w:rFonts w:cs="Times New Roman"/>
              <w:lang w:val="zh-CN"/>
            </w:rPr>
            <w:fldChar w:fldCharType="begin"/>
          </w:r>
          <w:r>
            <w:rPr>
              <w:rFonts w:cs="Times New Roman"/>
              <w:lang w:val="zh-CN"/>
            </w:rPr>
            <w:instrText xml:space="preserve"> HYPERLINK \l _Toc6726 </w:instrText>
          </w:r>
          <w:r>
            <w:rPr>
              <w:rFonts w:cs="Times New Roman"/>
              <w:lang w:val="zh-CN"/>
            </w:rPr>
            <w:fldChar w:fldCharType="separate"/>
          </w:r>
          <w:r>
            <w:rPr>
              <w:rFonts w:cs="Times New Roman"/>
            </w:rPr>
            <w:t>（二）提升生态环境监管服务能力</w:t>
          </w:r>
          <w:r>
            <w:tab/>
          </w:r>
          <w:r>
            <w:fldChar w:fldCharType="begin"/>
          </w:r>
          <w:r>
            <w:instrText xml:space="preserve"> PAGEREF _Toc6726 \h </w:instrText>
          </w:r>
          <w:r>
            <w:fldChar w:fldCharType="separate"/>
          </w:r>
          <w:r>
            <w:t>- 39 -</w:t>
          </w:r>
          <w:r>
            <w:fldChar w:fldCharType="end"/>
          </w:r>
          <w:r>
            <w:rPr>
              <w:rFonts w:cs="Times New Roman"/>
              <w:lang w:val="zh-CN"/>
            </w:rPr>
            <w:fldChar w:fldCharType="end"/>
          </w:r>
        </w:p>
        <w:p>
          <w:pPr>
            <w:pStyle w:val="26"/>
            <w:tabs>
              <w:tab w:val="right" w:leader="dot" w:pos="8306"/>
            </w:tabs>
          </w:pPr>
          <w:r>
            <w:rPr>
              <w:rFonts w:cs="Times New Roman"/>
              <w:lang w:val="zh-CN"/>
            </w:rPr>
            <w:fldChar w:fldCharType="begin"/>
          </w:r>
          <w:r>
            <w:rPr>
              <w:rFonts w:cs="Times New Roman"/>
              <w:lang w:val="zh-CN"/>
            </w:rPr>
            <w:instrText xml:space="preserve"> HYPERLINK \l _Toc1763 </w:instrText>
          </w:r>
          <w:r>
            <w:rPr>
              <w:rFonts w:cs="Times New Roman"/>
              <w:lang w:val="zh-CN"/>
            </w:rPr>
            <w:fldChar w:fldCharType="separate"/>
          </w:r>
          <w:r>
            <w:rPr>
              <w:rFonts w:cs="Times New Roman"/>
            </w:rPr>
            <w:t>（三）优化绿色发展激励约束机制</w:t>
          </w:r>
          <w:r>
            <w:tab/>
          </w:r>
          <w:r>
            <w:fldChar w:fldCharType="begin"/>
          </w:r>
          <w:r>
            <w:instrText xml:space="preserve"> PAGEREF _Toc1763 \h </w:instrText>
          </w:r>
          <w:r>
            <w:fldChar w:fldCharType="separate"/>
          </w:r>
          <w:r>
            <w:t>- 41 -</w:t>
          </w:r>
          <w:r>
            <w:fldChar w:fldCharType="end"/>
          </w:r>
          <w:r>
            <w:rPr>
              <w:rFonts w:cs="Times New Roman"/>
              <w:lang w:val="zh-CN"/>
            </w:rPr>
            <w:fldChar w:fldCharType="end"/>
          </w:r>
        </w:p>
        <w:p>
          <w:pPr>
            <w:pStyle w:val="21"/>
            <w:tabs>
              <w:tab w:val="right" w:leader="dot" w:pos="8306"/>
              <w:tab w:val="clear" w:pos="8296"/>
            </w:tabs>
          </w:pPr>
          <w:r>
            <w:rPr>
              <w:rFonts w:cs="Times New Roman"/>
              <w:lang w:val="zh-CN"/>
            </w:rPr>
            <w:fldChar w:fldCharType="begin"/>
          </w:r>
          <w:r>
            <w:rPr>
              <w:rFonts w:cs="Times New Roman"/>
              <w:lang w:val="zh-CN"/>
            </w:rPr>
            <w:instrText xml:space="preserve"> HYPERLINK \l _Toc14777 </w:instrText>
          </w:r>
          <w:r>
            <w:rPr>
              <w:rFonts w:cs="Times New Roman"/>
              <w:lang w:val="zh-CN"/>
            </w:rPr>
            <w:fldChar w:fldCharType="separate"/>
          </w:r>
          <w:r>
            <w:rPr>
              <w:rFonts w:hint="eastAsia" w:cs="Times New Roman"/>
              <w:lang w:val="en-US" w:eastAsia="zh-CN"/>
            </w:rPr>
            <w:t>九</w:t>
          </w:r>
          <w:r>
            <w:rPr>
              <w:rFonts w:cs="Times New Roman"/>
            </w:rPr>
            <w:t>、保障措施</w:t>
          </w:r>
          <w:r>
            <w:tab/>
          </w:r>
          <w:r>
            <w:fldChar w:fldCharType="begin"/>
          </w:r>
          <w:r>
            <w:instrText xml:space="preserve"> PAGEREF _Toc14777 \h </w:instrText>
          </w:r>
          <w:r>
            <w:fldChar w:fldCharType="separate"/>
          </w:r>
          <w:r>
            <w:t>- 42 -</w:t>
          </w:r>
          <w:r>
            <w:fldChar w:fldCharType="end"/>
          </w:r>
          <w:r>
            <w:rPr>
              <w:rFonts w:cs="Times New Roman"/>
              <w:lang w:val="zh-CN"/>
            </w:rPr>
            <w:fldChar w:fldCharType="end"/>
          </w:r>
        </w:p>
        <w:p>
          <w:pPr>
            <w:pStyle w:val="26"/>
            <w:tabs>
              <w:tab w:val="right" w:leader="dot" w:pos="8306"/>
            </w:tabs>
          </w:pPr>
          <w:r>
            <w:rPr>
              <w:rFonts w:cs="Times New Roman"/>
              <w:lang w:val="zh-CN"/>
            </w:rPr>
            <w:fldChar w:fldCharType="begin"/>
          </w:r>
          <w:r>
            <w:rPr>
              <w:rFonts w:cs="Times New Roman"/>
              <w:lang w:val="zh-CN"/>
            </w:rPr>
            <w:instrText xml:space="preserve"> HYPERLINK \l _Toc24418 </w:instrText>
          </w:r>
          <w:r>
            <w:rPr>
              <w:rFonts w:cs="Times New Roman"/>
              <w:lang w:val="zh-CN"/>
            </w:rPr>
            <w:fldChar w:fldCharType="separate"/>
          </w:r>
          <w:r>
            <w:rPr>
              <w:rFonts w:cs="Times New Roman"/>
            </w:rPr>
            <w:t>（一）加强组织领导</w:t>
          </w:r>
          <w:r>
            <w:tab/>
          </w:r>
          <w:r>
            <w:fldChar w:fldCharType="begin"/>
          </w:r>
          <w:r>
            <w:instrText xml:space="preserve"> PAGEREF _Toc24418 \h </w:instrText>
          </w:r>
          <w:r>
            <w:fldChar w:fldCharType="separate"/>
          </w:r>
          <w:r>
            <w:t>- 42 -</w:t>
          </w:r>
          <w:r>
            <w:fldChar w:fldCharType="end"/>
          </w:r>
          <w:r>
            <w:rPr>
              <w:rFonts w:cs="Times New Roman"/>
              <w:lang w:val="zh-CN"/>
            </w:rPr>
            <w:fldChar w:fldCharType="end"/>
          </w:r>
        </w:p>
        <w:p>
          <w:pPr>
            <w:pStyle w:val="26"/>
            <w:tabs>
              <w:tab w:val="right" w:leader="dot" w:pos="8306"/>
            </w:tabs>
          </w:pPr>
          <w:r>
            <w:rPr>
              <w:rFonts w:cs="Times New Roman"/>
              <w:lang w:val="zh-CN"/>
            </w:rPr>
            <w:fldChar w:fldCharType="begin"/>
          </w:r>
          <w:r>
            <w:rPr>
              <w:rFonts w:cs="Times New Roman"/>
              <w:lang w:val="zh-CN"/>
            </w:rPr>
            <w:instrText xml:space="preserve"> HYPERLINK \l _Toc31574 </w:instrText>
          </w:r>
          <w:r>
            <w:rPr>
              <w:rFonts w:cs="Times New Roman"/>
              <w:lang w:val="zh-CN"/>
            </w:rPr>
            <w:fldChar w:fldCharType="separate"/>
          </w:r>
          <w:r>
            <w:rPr>
              <w:rFonts w:cs="Times New Roman"/>
            </w:rPr>
            <w:t>（二）强化资金保障</w:t>
          </w:r>
          <w:r>
            <w:tab/>
          </w:r>
          <w:r>
            <w:fldChar w:fldCharType="begin"/>
          </w:r>
          <w:r>
            <w:instrText xml:space="preserve"> PAGEREF _Toc31574 \h </w:instrText>
          </w:r>
          <w:r>
            <w:fldChar w:fldCharType="separate"/>
          </w:r>
          <w:r>
            <w:t>- 42 -</w:t>
          </w:r>
          <w:r>
            <w:fldChar w:fldCharType="end"/>
          </w:r>
          <w:r>
            <w:rPr>
              <w:rFonts w:cs="Times New Roman"/>
              <w:lang w:val="zh-CN"/>
            </w:rPr>
            <w:fldChar w:fldCharType="end"/>
          </w:r>
        </w:p>
        <w:p>
          <w:pPr>
            <w:pStyle w:val="26"/>
            <w:tabs>
              <w:tab w:val="right" w:leader="dot" w:pos="8306"/>
            </w:tabs>
          </w:pPr>
          <w:r>
            <w:rPr>
              <w:rFonts w:cs="Times New Roman"/>
              <w:lang w:val="zh-CN"/>
            </w:rPr>
            <w:fldChar w:fldCharType="begin"/>
          </w:r>
          <w:r>
            <w:rPr>
              <w:rFonts w:cs="Times New Roman"/>
              <w:lang w:val="zh-CN"/>
            </w:rPr>
            <w:instrText xml:space="preserve"> HYPERLINK \l _Toc27232 </w:instrText>
          </w:r>
          <w:r>
            <w:rPr>
              <w:rFonts w:cs="Times New Roman"/>
              <w:lang w:val="zh-CN"/>
            </w:rPr>
            <w:fldChar w:fldCharType="separate"/>
          </w:r>
          <w:r>
            <w:rPr>
              <w:rFonts w:cs="Times New Roman"/>
            </w:rPr>
            <w:t>（三）夯实科技支撑</w:t>
          </w:r>
          <w:r>
            <w:tab/>
          </w:r>
          <w:r>
            <w:fldChar w:fldCharType="begin"/>
          </w:r>
          <w:r>
            <w:instrText xml:space="preserve"> PAGEREF _Toc27232 \h </w:instrText>
          </w:r>
          <w:r>
            <w:fldChar w:fldCharType="separate"/>
          </w:r>
          <w:r>
            <w:t>- 43 -</w:t>
          </w:r>
          <w:r>
            <w:fldChar w:fldCharType="end"/>
          </w:r>
          <w:r>
            <w:rPr>
              <w:rFonts w:cs="Times New Roman"/>
              <w:lang w:val="zh-CN"/>
            </w:rPr>
            <w:fldChar w:fldCharType="end"/>
          </w:r>
        </w:p>
        <w:p>
          <w:pPr>
            <w:pStyle w:val="26"/>
            <w:tabs>
              <w:tab w:val="right" w:leader="dot" w:pos="8306"/>
            </w:tabs>
          </w:pPr>
          <w:r>
            <w:rPr>
              <w:rFonts w:cs="Times New Roman"/>
              <w:lang w:val="zh-CN"/>
            </w:rPr>
            <w:fldChar w:fldCharType="begin"/>
          </w:r>
          <w:r>
            <w:rPr>
              <w:rFonts w:cs="Times New Roman"/>
              <w:lang w:val="zh-CN"/>
            </w:rPr>
            <w:instrText xml:space="preserve"> HYPERLINK \l _Toc22404 </w:instrText>
          </w:r>
          <w:r>
            <w:rPr>
              <w:rFonts w:cs="Times New Roman"/>
              <w:lang w:val="zh-CN"/>
            </w:rPr>
            <w:fldChar w:fldCharType="separate"/>
          </w:r>
          <w:r>
            <w:rPr>
              <w:rFonts w:cs="Times New Roman"/>
            </w:rPr>
            <w:t>（四）强化宣传教育</w:t>
          </w:r>
          <w:r>
            <w:tab/>
          </w:r>
          <w:r>
            <w:fldChar w:fldCharType="begin"/>
          </w:r>
          <w:r>
            <w:instrText xml:space="preserve"> PAGEREF _Toc22404 \h </w:instrText>
          </w:r>
          <w:r>
            <w:fldChar w:fldCharType="separate"/>
          </w:r>
          <w:r>
            <w:t>- 43 -</w:t>
          </w:r>
          <w:r>
            <w:fldChar w:fldCharType="end"/>
          </w:r>
          <w:r>
            <w:rPr>
              <w:rFonts w:cs="Times New Roman"/>
              <w:lang w:val="zh-CN"/>
            </w:rPr>
            <w:fldChar w:fldCharType="end"/>
          </w:r>
        </w:p>
        <w:p>
          <w:pPr>
            <w:pStyle w:val="21"/>
            <w:ind w:left="641"/>
            <w:rPr>
              <w:rFonts w:cs="Times New Roman"/>
            </w:rPr>
          </w:pPr>
          <w:r>
            <w:rPr>
              <w:rFonts w:cs="Times New Roman"/>
              <w:lang w:val="zh-CN"/>
            </w:rPr>
            <w:fldChar w:fldCharType="end"/>
          </w:r>
        </w:p>
      </w:sdtContent>
    </w:sdt>
    <w:p>
      <w:pPr>
        <w:pStyle w:val="89"/>
        <w:ind w:firstLine="0" w:firstLineChars="0"/>
        <w:sectPr>
          <w:pgSz w:w="11906" w:h="16838"/>
          <w:pgMar w:top="1440" w:right="1800" w:bottom="1440" w:left="1800" w:header="851" w:footer="992" w:gutter="0"/>
          <w:pgNumType w:fmt="decimal" w:start="1"/>
          <w:cols w:space="425" w:num="1"/>
          <w:docGrid w:type="lines" w:linePitch="312" w:charSpace="0"/>
        </w:sectPr>
      </w:pPr>
    </w:p>
    <w:p>
      <w:pPr>
        <w:pStyle w:val="4"/>
        <w:spacing w:line="240" w:lineRule="auto"/>
        <w:ind w:firstLine="640"/>
        <w:jc w:val="left"/>
        <w:rPr>
          <w:rFonts w:cs="Times New Roman"/>
        </w:rPr>
      </w:pPr>
      <w:bookmarkStart w:id="12" w:name="_Toc177067080"/>
      <w:bookmarkStart w:id="13" w:name="_Toc25741"/>
      <w:bookmarkStart w:id="14" w:name="_Toc176974227"/>
      <w:bookmarkStart w:id="15" w:name="_Toc1238"/>
      <w:bookmarkStart w:id="16" w:name="_Toc2426"/>
      <w:r>
        <w:rPr>
          <w:rFonts w:hint="eastAsia" w:cs="Times New Roman"/>
          <w:bCs/>
          <w:sz w:val="36"/>
          <w:szCs w:val="36"/>
        </w:rPr>
        <w:t>一、</w:t>
      </w:r>
      <w:bookmarkEnd w:id="7"/>
      <w:bookmarkEnd w:id="8"/>
      <w:bookmarkEnd w:id="9"/>
      <w:bookmarkEnd w:id="10"/>
      <w:bookmarkEnd w:id="11"/>
      <w:bookmarkEnd w:id="12"/>
      <w:bookmarkEnd w:id="13"/>
      <w:bookmarkEnd w:id="14"/>
      <w:bookmarkEnd w:id="15"/>
      <w:bookmarkEnd w:id="16"/>
      <w:bookmarkStart w:id="17" w:name="_Toc177067084"/>
      <w:bookmarkStart w:id="18" w:name="_Toc3299"/>
      <w:bookmarkStart w:id="19" w:name="_Toc13457"/>
      <w:bookmarkStart w:id="20" w:name="_Toc176974231"/>
      <w:bookmarkStart w:id="21" w:name="_Toc7719"/>
      <w:r>
        <w:rPr>
          <w:rFonts w:hint="eastAsia" w:cs="Times New Roman"/>
        </w:rPr>
        <w:t>总体要求</w:t>
      </w:r>
      <w:bookmarkEnd w:id="17"/>
      <w:bookmarkEnd w:id="18"/>
      <w:bookmarkEnd w:id="19"/>
      <w:bookmarkEnd w:id="20"/>
      <w:bookmarkEnd w:id="21"/>
    </w:p>
    <w:p>
      <w:pPr>
        <w:pStyle w:val="5"/>
        <w:spacing w:before="156" w:after="156" w:line="240" w:lineRule="auto"/>
        <w:ind w:firstLine="643"/>
        <w:rPr>
          <w:rFonts w:cs="Times New Roman"/>
        </w:rPr>
      </w:pPr>
      <w:bookmarkStart w:id="22" w:name="_Toc62831626"/>
      <w:bookmarkStart w:id="23" w:name="_Toc12974"/>
      <w:bookmarkStart w:id="24" w:name="_Toc19182"/>
      <w:bookmarkStart w:id="25" w:name="_Toc24163"/>
      <w:bookmarkStart w:id="26" w:name="_Toc176974232"/>
      <w:bookmarkStart w:id="27" w:name="_Toc6331"/>
      <w:bookmarkStart w:id="28" w:name="_Toc177067085"/>
      <w:bookmarkStart w:id="29" w:name="_Toc5574"/>
      <w:bookmarkStart w:id="30" w:name="_Toc14685_WPSOffice_Level2"/>
      <w:bookmarkStart w:id="31" w:name="_Toc12475"/>
      <w:r>
        <w:rPr>
          <w:rFonts w:hint="eastAsia" w:cs="Times New Roman"/>
        </w:rPr>
        <w:t>（一）指导思想</w:t>
      </w:r>
      <w:bookmarkEnd w:id="22"/>
      <w:bookmarkEnd w:id="23"/>
      <w:bookmarkEnd w:id="24"/>
      <w:bookmarkEnd w:id="25"/>
      <w:bookmarkEnd w:id="26"/>
      <w:bookmarkEnd w:id="27"/>
      <w:bookmarkEnd w:id="28"/>
      <w:bookmarkEnd w:id="29"/>
      <w:bookmarkEnd w:id="30"/>
      <w:bookmarkEnd w:id="31"/>
    </w:p>
    <w:p>
      <w:pPr>
        <w:spacing w:line="480" w:lineRule="atLeast"/>
        <w:ind w:firstLine="640"/>
        <w:rPr>
          <w:rFonts w:cs="Times New Roman"/>
          <w:color w:val="000000"/>
          <w:szCs w:val="28"/>
          <w:lang w:bidi="ar"/>
        </w:rPr>
      </w:pPr>
      <w:r>
        <w:rPr>
          <w:rFonts w:hint="eastAsia" w:cs="Times New Roman"/>
        </w:rPr>
        <w:t>以习近平新时代中国特色社会主义思想特别是习近平生态文明思想为指导，全面贯彻落实党的二十大和二十届二中、三中全会精神，落实全国生态环境保护大会部署，深入贯彻习近平总书记对山西工作的重要讲话重要指示精神，</w:t>
      </w:r>
      <w:r>
        <w:rPr>
          <w:rFonts w:cs="Times New Roman"/>
        </w:rPr>
        <w:t>立足</w:t>
      </w:r>
      <w:r>
        <w:rPr>
          <w:rFonts w:hint="eastAsia" w:cs="Times New Roman"/>
        </w:rPr>
        <w:t>新发展阶段、贯彻新发展理念、构建新发展格局，牢固树立和践行绿水青山就是金山银山理念，处理好高质量发展和高水平保护、重点攻坚和协同治理、自然恢复和人工修复、外部约束和内生动力的关系，积极助力黄河流域生态保护和高质量发展，协同推进降碳、减污、扩绿、增长，</w:t>
      </w:r>
      <w:r>
        <w:rPr>
          <w:rFonts w:cs="Times New Roman"/>
        </w:rPr>
        <w:t>高质量建设</w:t>
      </w:r>
      <w:r>
        <w:rPr>
          <w:rFonts w:hint="eastAsia" w:cs="Times New Roman"/>
          <w:b w:val="0"/>
          <w:bCs w:val="0"/>
          <w:lang w:eastAsia="zh-CN"/>
        </w:rPr>
        <w:t>“</w:t>
      </w:r>
      <w:r>
        <w:rPr>
          <w:rFonts w:hint="eastAsia" w:ascii="Times New Roman" w:hAnsi="Times New Roman" w:eastAsia="仿宋_GB2312" w:cs="Times New Roman"/>
          <w:b w:val="0"/>
          <w:bCs w:val="0"/>
        </w:rPr>
        <w:t>西部山水隽秀、东部碧澈贯流、全域人文荟萃、产业转型示范</w:t>
      </w:r>
      <w:r>
        <w:rPr>
          <w:rFonts w:hint="eastAsia" w:cs="Times New Roman"/>
          <w:b w:val="0"/>
          <w:bCs w:val="0"/>
          <w:lang w:eastAsia="zh-CN"/>
        </w:rPr>
        <w:t>”</w:t>
      </w:r>
      <w:r>
        <w:rPr>
          <w:rFonts w:cs="Times New Roman"/>
        </w:rPr>
        <w:t>的大美文水，奋力</w:t>
      </w:r>
      <w:r>
        <w:rPr>
          <w:rFonts w:hint="eastAsia" w:cs="Times New Roman"/>
        </w:rPr>
        <w:t>绘就人与自然和谐共生的美丽文水新画卷。</w:t>
      </w:r>
    </w:p>
    <w:p>
      <w:pPr>
        <w:pStyle w:val="5"/>
        <w:spacing w:before="156" w:after="156"/>
        <w:ind w:firstLine="643"/>
        <w:rPr>
          <w:rFonts w:cs="Times New Roman"/>
        </w:rPr>
      </w:pPr>
      <w:bookmarkStart w:id="32" w:name="_Toc9967"/>
      <w:bookmarkStart w:id="33" w:name="_Toc10746"/>
      <w:bookmarkStart w:id="34" w:name="_Toc176974233"/>
      <w:bookmarkStart w:id="35" w:name="_Toc22316"/>
      <w:bookmarkStart w:id="36" w:name="_Toc62831627"/>
      <w:bookmarkStart w:id="37" w:name="_Toc28332_WPSOffice_Level2"/>
      <w:bookmarkStart w:id="38" w:name="_Toc7636"/>
      <w:bookmarkStart w:id="39" w:name="_Toc177067086"/>
      <w:bookmarkStart w:id="40" w:name="_Toc9238"/>
      <w:bookmarkStart w:id="41" w:name="_Toc24959"/>
      <w:r>
        <w:rPr>
          <w:rFonts w:cs="Times New Roman"/>
        </w:rPr>
        <w:t>（二）规划原则</w:t>
      </w:r>
      <w:bookmarkEnd w:id="32"/>
      <w:bookmarkEnd w:id="33"/>
      <w:bookmarkEnd w:id="34"/>
      <w:bookmarkEnd w:id="35"/>
      <w:bookmarkEnd w:id="36"/>
      <w:bookmarkEnd w:id="37"/>
      <w:bookmarkEnd w:id="38"/>
      <w:bookmarkEnd w:id="39"/>
      <w:bookmarkEnd w:id="40"/>
      <w:bookmarkEnd w:id="41"/>
    </w:p>
    <w:p>
      <w:pPr>
        <w:spacing w:line="480" w:lineRule="atLeast"/>
        <w:ind w:firstLine="643"/>
        <w:rPr>
          <w:rFonts w:cs="Times New Roman"/>
        </w:rPr>
      </w:pPr>
      <w:r>
        <w:rPr>
          <w:rFonts w:hint="eastAsia" w:cs="Times New Roman"/>
          <w:b/>
          <w:bCs/>
        </w:rPr>
        <w:t>坚持生态优先、绿色发展。</w:t>
      </w:r>
      <w:r>
        <w:rPr>
          <w:rFonts w:hint="eastAsia" w:cs="Times New Roman"/>
        </w:rPr>
        <w:t>牢固树立绿水青山就是金山银山</w:t>
      </w:r>
      <w:r>
        <w:rPr>
          <w:rFonts w:hint="eastAsia" w:cs="Times New Roman"/>
          <w:lang w:eastAsia="zh-CN"/>
        </w:rPr>
        <w:t>的</w:t>
      </w:r>
      <w:r>
        <w:rPr>
          <w:rFonts w:cs="Times New Roman"/>
        </w:rPr>
        <w:t>理念，</w:t>
      </w:r>
      <w:r>
        <w:rPr>
          <w:rFonts w:hint="eastAsia" w:cs="Times New Roman"/>
        </w:rPr>
        <w:t>将绿色转型的要求融入经济社会发展全局，全方位、全领域、全地域推进绿色转型，坚定不移走生态优先、节约集约、绿色低碳高质量发展道路</w:t>
      </w:r>
      <w:r>
        <w:rPr>
          <w:rFonts w:hint="eastAsia" w:cs="Times New Roman"/>
          <w:lang w:eastAsia="zh-CN"/>
        </w:rPr>
        <w:t>，</w:t>
      </w:r>
      <w:r>
        <w:rPr>
          <w:rFonts w:hint="eastAsia" w:cs="Times New Roman"/>
        </w:rPr>
        <w:t>同步提升发展“含绿量”和生态“含金量”。</w:t>
      </w:r>
    </w:p>
    <w:p>
      <w:pPr>
        <w:spacing w:line="480" w:lineRule="atLeast"/>
        <w:ind w:firstLine="643"/>
        <w:rPr>
          <w:rFonts w:cs="Times New Roman"/>
        </w:rPr>
      </w:pPr>
      <w:r>
        <w:rPr>
          <w:rFonts w:hint="eastAsia" w:cs="Times New Roman"/>
          <w:b/>
          <w:bCs/>
        </w:rPr>
        <w:t>坚持系统观念、综合治理。</w:t>
      </w:r>
      <w:r>
        <w:rPr>
          <w:rFonts w:hint="eastAsia" w:cs="Times New Roman"/>
          <w:lang w:val="en-US" w:eastAsia="zh-CN"/>
        </w:rPr>
        <w:t>统筹</w:t>
      </w:r>
      <w:r>
        <w:rPr>
          <w:rFonts w:hint="eastAsia" w:cs="Times New Roman"/>
        </w:rPr>
        <w:t>山水林田湖草沙</w:t>
      </w:r>
      <w:r>
        <w:rPr>
          <w:rFonts w:hint="eastAsia" w:cs="Times New Roman"/>
          <w:lang w:val="en-US" w:eastAsia="zh-CN"/>
        </w:rPr>
        <w:t>系统治理</w:t>
      </w:r>
      <w:r>
        <w:rPr>
          <w:rFonts w:hint="eastAsia" w:cs="Times New Roman"/>
        </w:rPr>
        <w:t>，按照生态系统的整体性、系统性及其内在规律，统筹考虑自然生态各要素、山上山下、地上地下、岸上水里、城市农村以及流域上下游，进行整体保护、系统修复、综合治理，</w:t>
      </w:r>
      <w:r>
        <w:rPr>
          <w:rFonts w:hint="eastAsia" w:cs="Times New Roman"/>
          <w:lang w:val="en-US" w:eastAsia="zh-CN"/>
        </w:rPr>
        <w:t>提升生态系统多样性稳定性持续性</w:t>
      </w:r>
      <w:r>
        <w:rPr>
          <w:rFonts w:hint="eastAsia" w:cs="Times New Roman"/>
        </w:rPr>
        <w:t>。</w:t>
      </w:r>
    </w:p>
    <w:p>
      <w:pPr>
        <w:spacing w:line="480" w:lineRule="atLeast"/>
        <w:ind w:firstLine="643"/>
        <w:rPr>
          <w:rFonts w:cs="Times New Roman"/>
        </w:rPr>
      </w:pPr>
      <w:r>
        <w:rPr>
          <w:rFonts w:hint="eastAsia" w:cs="Times New Roman"/>
          <w:b/>
          <w:bCs/>
        </w:rPr>
        <w:t>坚持因地制宜、突出特色。</w:t>
      </w:r>
      <w:r>
        <w:rPr>
          <w:rFonts w:hint="eastAsia" w:cs="Times New Roman"/>
        </w:rPr>
        <w:t>立足于</w:t>
      </w:r>
      <w:r>
        <w:rPr>
          <w:rFonts w:hint="eastAsia" w:cs="Times New Roman"/>
          <w:lang w:eastAsia="zh-CN"/>
        </w:rPr>
        <w:t>“</w:t>
      </w:r>
      <w:r>
        <w:rPr>
          <w:rFonts w:hint="eastAsia" w:cs="Times New Roman"/>
        </w:rPr>
        <w:t>半壁山丘半壁川</w:t>
      </w:r>
      <w:r>
        <w:rPr>
          <w:rFonts w:hint="eastAsia" w:cs="Times New Roman"/>
          <w:lang w:eastAsia="zh-CN"/>
        </w:rPr>
        <w:t>”</w:t>
      </w:r>
      <w:r>
        <w:rPr>
          <w:rFonts w:hint="eastAsia" w:cs="Times New Roman"/>
        </w:rPr>
        <w:t>的自然条件，加快培育发展新质生产力，实现传统产业</w:t>
      </w:r>
      <w:r>
        <w:rPr>
          <w:rFonts w:hint="eastAsia" w:cs="Times New Roman"/>
          <w:lang w:eastAsia="zh-CN"/>
        </w:rPr>
        <w:t>“</w:t>
      </w:r>
      <w:r>
        <w:rPr>
          <w:rFonts w:hint="eastAsia" w:cs="Times New Roman"/>
        </w:rPr>
        <w:t>老树新枝</w:t>
      </w:r>
      <w:r>
        <w:rPr>
          <w:rFonts w:hint="eastAsia" w:cs="Times New Roman"/>
          <w:lang w:eastAsia="zh-CN"/>
        </w:rPr>
        <w:t>”</w:t>
      </w:r>
      <w:r>
        <w:rPr>
          <w:rFonts w:hint="eastAsia" w:cs="Times New Roman"/>
        </w:rPr>
        <w:t>、新兴产业</w:t>
      </w:r>
      <w:r>
        <w:rPr>
          <w:rFonts w:hint="eastAsia" w:cs="Times New Roman"/>
          <w:lang w:eastAsia="zh-CN"/>
        </w:rPr>
        <w:t>“</w:t>
      </w:r>
      <w:r>
        <w:rPr>
          <w:rFonts w:hint="eastAsia" w:cs="Times New Roman"/>
        </w:rPr>
        <w:t>插柳成荫</w:t>
      </w:r>
      <w:r>
        <w:rPr>
          <w:rFonts w:hint="eastAsia" w:cs="Times New Roman"/>
          <w:lang w:eastAsia="zh-CN"/>
        </w:rPr>
        <w:t>”</w:t>
      </w:r>
      <w:r>
        <w:rPr>
          <w:rFonts w:hint="eastAsia" w:cs="Times New Roman"/>
        </w:rPr>
        <w:t>，以山为骨、以水为脉、以绿为底，努力</w:t>
      </w:r>
      <w:r>
        <w:rPr>
          <w:rFonts w:hint="eastAsia" w:cs="Times New Roman"/>
          <w:lang w:val="en-US" w:eastAsia="zh-CN"/>
        </w:rPr>
        <w:t>打造</w:t>
      </w:r>
      <w:r>
        <w:rPr>
          <w:rFonts w:hint="eastAsia" w:cs="Times New Roman"/>
        </w:rPr>
        <w:t>特色鲜明、形式多样的美丽样板，以五彩缤纷的众多“小美”铸就浑然一体的</w:t>
      </w:r>
      <w:r>
        <w:rPr>
          <w:rFonts w:hint="eastAsia" w:cs="Times New Roman"/>
          <w:lang w:val="en-US" w:eastAsia="zh-CN"/>
        </w:rPr>
        <w:t>文水</w:t>
      </w:r>
      <w:r>
        <w:rPr>
          <w:rFonts w:hint="eastAsia" w:cs="Times New Roman"/>
        </w:rPr>
        <w:t>“大美”。</w:t>
      </w:r>
    </w:p>
    <w:p>
      <w:pPr>
        <w:spacing w:line="480" w:lineRule="atLeast"/>
        <w:ind w:firstLine="643"/>
        <w:rPr>
          <w:rFonts w:cs="Times New Roman"/>
          <w:color w:val="000000"/>
          <w:szCs w:val="28"/>
          <w:lang w:bidi="ar"/>
        </w:rPr>
      </w:pPr>
      <w:r>
        <w:rPr>
          <w:rFonts w:hint="eastAsia" w:cs="Times New Roman"/>
          <w:b/>
          <w:bCs/>
        </w:rPr>
        <w:t>坚持公众参与</w:t>
      </w:r>
      <w:r>
        <w:rPr>
          <w:rFonts w:hint="eastAsia" w:cs="Times New Roman"/>
          <w:b/>
          <w:bCs/>
          <w:lang w:eastAsia="zh-CN"/>
        </w:rPr>
        <w:t>、</w:t>
      </w:r>
      <w:r>
        <w:rPr>
          <w:rFonts w:hint="eastAsia" w:cs="Times New Roman"/>
          <w:b/>
          <w:bCs/>
        </w:rPr>
        <w:t>生态惠民。</w:t>
      </w:r>
      <w:r>
        <w:rPr>
          <w:rFonts w:hint="eastAsia" w:cs="Times New Roman"/>
          <w:b w:val="0"/>
          <w:bCs w:val="0"/>
          <w:lang w:val="en-US" w:eastAsia="zh-CN"/>
        </w:rPr>
        <w:t>坚持以人民为中心的发展思想，</w:t>
      </w:r>
      <w:r>
        <w:rPr>
          <w:rFonts w:hint="eastAsia" w:cs="Times New Roman"/>
        </w:rPr>
        <w:t>切实解决人民群众急难愁盼的生态环境问题，不断满足人民日益增长的优美生态环境需要，切实提升人民群众对美好生态环境的获得感、幸福感、安全感。充分调动公众的积极性、主动性、创造性，汇聚起建设美丽</w:t>
      </w:r>
      <w:r>
        <w:rPr>
          <w:rFonts w:hint="eastAsia" w:cs="Times New Roman"/>
          <w:lang w:val="en-US" w:eastAsia="zh-CN"/>
        </w:rPr>
        <w:t>文水</w:t>
      </w:r>
      <w:r>
        <w:rPr>
          <w:rFonts w:hint="eastAsia" w:cs="Times New Roman"/>
        </w:rPr>
        <w:t>的磅礴力量。</w:t>
      </w:r>
    </w:p>
    <w:p>
      <w:pPr>
        <w:pStyle w:val="5"/>
        <w:spacing w:before="156" w:after="156" w:line="240" w:lineRule="auto"/>
        <w:ind w:firstLine="643"/>
        <w:rPr>
          <w:rFonts w:cs="Times New Roman"/>
        </w:rPr>
      </w:pPr>
      <w:bookmarkStart w:id="42" w:name="_Toc176974234"/>
      <w:bookmarkStart w:id="43" w:name="_Toc18742_WPSOffice_Level2"/>
      <w:bookmarkStart w:id="44" w:name="_Toc62831628"/>
      <w:bookmarkStart w:id="45" w:name="_Toc32505"/>
      <w:bookmarkStart w:id="46" w:name="_Toc27070"/>
      <w:bookmarkStart w:id="47" w:name="_Toc32407"/>
      <w:bookmarkStart w:id="48" w:name="_Toc177067087"/>
      <w:bookmarkStart w:id="49" w:name="_Toc1268"/>
      <w:r>
        <w:rPr>
          <w:rFonts w:cs="Times New Roman"/>
        </w:rPr>
        <w:t>（三）战略定位</w:t>
      </w:r>
      <w:bookmarkEnd w:id="42"/>
      <w:bookmarkEnd w:id="43"/>
      <w:bookmarkEnd w:id="44"/>
      <w:bookmarkEnd w:id="45"/>
      <w:bookmarkEnd w:id="46"/>
      <w:bookmarkEnd w:id="47"/>
      <w:bookmarkEnd w:id="48"/>
      <w:bookmarkEnd w:id="49"/>
    </w:p>
    <w:p>
      <w:pPr>
        <w:pStyle w:val="2"/>
        <w:ind w:firstLine="640"/>
        <w:rPr>
          <w:rFonts w:cs="Times New Roman"/>
        </w:rPr>
      </w:pPr>
      <w:r>
        <w:rPr>
          <w:rFonts w:cs="Times New Roman"/>
        </w:rPr>
        <w:t>——</w:t>
      </w:r>
      <w:r>
        <w:rPr>
          <w:rFonts w:cs="Times New Roman"/>
          <w:b/>
        </w:rPr>
        <w:t>黄河流域生态保护和高质量发展排头兵。</w:t>
      </w:r>
      <w:r>
        <w:rPr>
          <w:rFonts w:cs="Times New Roman"/>
        </w:rPr>
        <w:t>以山西省黄河流域生态保护和高质量发展重要实验区建设为牵引，</w:t>
      </w:r>
      <w:r>
        <w:rPr>
          <w:rFonts w:hint="eastAsia" w:cs="Times New Roman"/>
        </w:rPr>
        <w:t>加强生态建设和环境保护，夯实</w:t>
      </w:r>
      <w:r>
        <w:rPr>
          <w:rFonts w:hint="eastAsia" w:cs="Times New Roman"/>
          <w:lang w:val="en-US" w:eastAsia="zh-CN"/>
        </w:rPr>
        <w:t>区域</w:t>
      </w:r>
      <w:r>
        <w:rPr>
          <w:rFonts w:hint="eastAsia" w:cs="Times New Roman"/>
        </w:rPr>
        <w:t>高质量发展基础</w:t>
      </w:r>
      <w:r>
        <w:rPr>
          <w:rFonts w:hint="eastAsia" w:cs="Times New Roman"/>
          <w:lang w:eastAsia="zh-CN"/>
        </w:rPr>
        <w:t>；</w:t>
      </w:r>
      <w:r>
        <w:rPr>
          <w:rFonts w:hint="eastAsia" w:cs="Times New Roman"/>
        </w:rPr>
        <w:t>培育经济重要增长极，增强</w:t>
      </w:r>
      <w:r>
        <w:rPr>
          <w:rFonts w:hint="eastAsia" w:cs="Times New Roman"/>
          <w:lang w:val="en-US" w:eastAsia="zh-CN"/>
        </w:rPr>
        <w:t>区域</w:t>
      </w:r>
      <w:r>
        <w:rPr>
          <w:rFonts w:hint="eastAsia" w:cs="Times New Roman"/>
        </w:rPr>
        <w:t>高质量发展动力</w:t>
      </w:r>
      <w:r>
        <w:rPr>
          <w:rFonts w:hint="eastAsia" w:cs="Times New Roman"/>
          <w:lang w:eastAsia="zh-CN"/>
        </w:rPr>
        <w:t>；</w:t>
      </w:r>
      <w:r>
        <w:rPr>
          <w:rFonts w:cs="Times New Roman"/>
        </w:rPr>
        <w:t>因地制宜发展新质生产力，</w:t>
      </w:r>
      <w:r>
        <w:rPr>
          <w:rFonts w:hint="eastAsia" w:cs="Times New Roman"/>
          <w:lang w:val="en-US" w:eastAsia="zh-CN"/>
        </w:rPr>
        <w:t>提升区域高质量发展活力</w:t>
      </w:r>
      <w:r>
        <w:rPr>
          <w:rFonts w:hint="eastAsia" w:cs="Times New Roman"/>
          <w:lang w:eastAsia="zh-CN"/>
        </w:rPr>
        <w:t>。</w:t>
      </w:r>
      <w:r>
        <w:rPr>
          <w:rFonts w:hint="eastAsia" w:cs="Times New Roman"/>
          <w:lang w:val="en-US" w:eastAsia="zh-CN"/>
        </w:rPr>
        <w:t>努力成为黄河流域</w:t>
      </w:r>
      <w:r>
        <w:rPr>
          <w:rFonts w:cs="Times New Roman"/>
        </w:rPr>
        <w:t>协同推进经济高质量发展和生态环境高水平保护的排头兵。</w:t>
      </w:r>
    </w:p>
    <w:p>
      <w:pPr>
        <w:pStyle w:val="3"/>
        <w:ind w:firstLine="640"/>
        <w:rPr>
          <w:rFonts w:cs="Times New Roman"/>
        </w:rPr>
      </w:pPr>
      <w:r>
        <w:rPr>
          <w:rFonts w:cs="Times New Roman"/>
        </w:rPr>
        <w:t>——</w:t>
      </w:r>
      <w:r>
        <w:rPr>
          <w:rFonts w:cs="Times New Roman"/>
          <w:b/>
        </w:rPr>
        <w:t>山西省</w:t>
      </w:r>
      <w:r>
        <w:rPr>
          <w:rFonts w:hint="eastAsia" w:cs="Times New Roman"/>
          <w:b/>
          <w:lang w:val="en-US" w:eastAsia="zh-CN"/>
        </w:rPr>
        <w:t>农业绿色转型发展</w:t>
      </w:r>
      <w:r>
        <w:rPr>
          <w:rFonts w:cs="Times New Roman"/>
          <w:b/>
        </w:rPr>
        <w:t>样板区。</w:t>
      </w:r>
      <w:r>
        <w:rPr>
          <w:rFonts w:hint="eastAsia" w:cs="Times New Roman"/>
          <w:b w:val="0"/>
          <w:bCs/>
        </w:rPr>
        <w:t>以全面推进乡村振兴、加快农业农村现代化为引领，</w:t>
      </w:r>
      <w:r>
        <w:rPr>
          <w:rFonts w:hint="eastAsia" w:cs="Times New Roman"/>
          <w:b w:val="0"/>
          <w:bCs/>
          <w:lang w:val="en-US" w:eastAsia="zh-CN"/>
        </w:rPr>
        <w:t>正确处理农业绿色发展</w:t>
      </w:r>
      <w:r>
        <w:rPr>
          <w:rFonts w:hint="eastAsia" w:cs="Times New Roman"/>
          <w:b w:val="0"/>
          <w:bCs/>
          <w:lang w:eastAsia="zh-CN"/>
        </w:rPr>
        <w:t>和</w:t>
      </w:r>
      <w:r>
        <w:rPr>
          <w:rFonts w:hint="eastAsia" w:cs="Times New Roman"/>
          <w:b w:val="0"/>
          <w:bCs/>
          <w:lang w:val="en-US" w:eastAsia="zh-CN"/>
        </w:rPr>
        <w:t>资源安全、粮食安全、农民增收的关系</w:t>
      </w:r>
      <w:r>
        <w:rPr>
          <w:rFonts w:hint="eastAsia" w:cs="Times New Roman"/>
          <w:b w:val="0"/>
          <w:bCs/>
        </w:rPr>
        <w:t>，</w:t>
      </w:r>
      <w:r>
        <w:rPr>
          <w:rFonts w:hint="eastAsia" w:cs="Times New Roman"/>
          <w:bCs/>
        </w:rPr>
        <w:t>加快农业全面绿色转型，</w:t>
      </w:r>
      <w:r>
        <w:rPr>
          <w:rFonts w:hint="eastAsia" w:cs="Times New Roman"/>
        </w:rPr>
        <w:t>推动县域农业从</w:t>
      </w:r>
      <w:r>
        <w:rPr>
          <w:rFonts w:hint="eastAsia" w:cs="Times New Roman"/>
          <w:lang w:eastAsia="zh-CN"/>
        </w:rPr>
        <w:t>“</w:t>
      </w:r>
      <w:r>
        <w:rPr>
          <w:rFonts w:hint="eastAsia" w:cs="Times New Roman"/>
        </w:rPr>
        <w:t>规模扩张</w:t>
      </w:r>
      <w:r>
        <w:rPr>
          <w:rFonts w:hint="eastAsia" w:cs="Times New Roman"/>
          <w:lang w:eastAsia="zh-CN"/>
        </w:rPr>
        <w:t>”</w:t>
      </w:r>
      <w:r>
        <w:rPr>
          <w:rFonts w:hint="eastAsia" w:cs="Times New Roman"/>
        </w:rPr>
        <w:t>向</w:t>
      </w:r>
      <w:r>
        <w:rPr>
          <w:rFonts w:hint="eastAsia" w:cs="Times New Roman"/>
          <w:lang w:eastAsia="zh-CN"/>
        </w:rPr>
        <w:t>“</w:t>
      </w:r>
      <w:r>
        <w:rPr>
          <w:rFonts w:hint="eastAsia" w:cs="Times New Roman"/>
          <w:lang w:val="en-US" w:eastAsia="zh-CN"/>
        </w:rPr>
        <w:t>提质增效</w:t>
      </w:r>
      <w:r>
        <w:rPr>
          <w:rFonts w:hint="eastAsia" w:cs="Times New Roman"/>
          <w:lang w:eastAsia="zh-CN"/>
        </w:rPr>
        <w:t>”</w:t>
      </w:r>
      <w:r>
        <w:rPr>
          <w:rFonts w:hint="eastAsia" w:cs="Times New Roman"/>
          <w:lang w:val="en-US" w:eastAsia="zh-CN"/>
        </w:rPr>
        <w:t>和“转型升级”</w:t>
      </w:r>
      <w:r>
        <w:rPr>
          <w:rFonts w:hint="eastAsia" w:cs="Times New Roman"/>
        </w:rPr>
        <w:t>转变，最终建成</w:t>
      </w:r>
      <w:r>
        <w:rPr>
          <w:rFonts w:hint="eastAsia" w:cs="Times New Roman"/>
          <w:lang w:val="en-US" w:eastAsia="zh-CN"/>
        </w:rPr>
        <w:t>农业资源利用集约化、投入品减量化、废弃物资源化、产业模式生态化</w:t>
      </w:r>
      <w:r>
        <w:rPr>
          <w:rFonts w:hint="eastAsia" w:cs="Times New Roman"/>
        </w:rPr>
        <w:t>的全省</w:t>
      </w:r>
      <w:r>
        <w:rPr>
          <w:rFonts w:hint="eastAsia" w:cs="Times New Roman"/>
          <w:lang w:val="en-US" w:eastAsia="zh-CN"/>
        </w:rPr>
        <w:t>农业绿色转型发展示范</w:t>
      </w:r>
      <w:r>
        <w:rPr>
          <w:rFonts w:hint="eastAsia" w:cs="Times New Roman"/>
        </w:rPr>
        <w:t>样板。</w:t>
      </w:r>
    </w:p>
    <w:p>
      <w:pPr>
        <w:pStyle w:val="3"/>
        <w:ind w:firstLine="640"/>
        <w:rPr>
          <w:rFonts w:cs="Times New Roman"/>
        </w:rPr>
      </w:pPr>
      <w:r>
        <w:rPr>
          <w:rFonts w:cs="Times New Roman"/>
        </w:rPr>
        <w:t>——</w:t>
      </w:r>
      <w:r>
        <w:rPr>
          <w:rFonts w:hint="eastAsia" w:cs="Times New Roman"/>
          <w:b/>
        </w:rPr>
        <w:t>太原都市圈生态优势转化新标杆。</w:t>
      </w:r>
      <w:r>
        <w:rPr>
          <w:rFonts w:hint="eastAsia" w:cs="Times New Roman"/>
        </w:rPr>
        <w:t>依托太原</w:t>
      </w:r>
      <w:r>
        <w:rPr>
          <w:rFonts w:hint="eastAsia" w:cs="Times New Roman"/>
          <w:lang w:eastAsia="zh-CN"/>
        </w:rPr>
        <w:t>“</w:t>
      </w:r>
      <w:r>
        <w:rPr>
          <w:rFonts w:cs="Times New Roman"/>
        </w:rPr>
        <w:t>1</w:t>
      </w:r>
      <w:r>
        <w:rPr>
          <w:rFonts w:hint="eastAsia" w:cs="Times New Roman"/>
        </w:rPr>
        <w:t>小时</w:t>
      </w:r>
      <w:r>
        <w:rPr>
          <w:rFonts w:hint="eastAsia" w:cs="Times New Roman"/>
          <w:lang w:eastAsia="zh-CN"/>
        </w:rPr>
        <w:t>”</w:t>
      </w:r>
      <w:r>
        <w:rPr>
          <w:rFonts w:hint="eastAsia" w:cs="Times New Roman"/>
        </w:rPr>
        <w:t>城市圈的独特区位，充分发挥文水的生态优势、红色优势、文化优势，深入践行绿水青山就是金山银山理念，大力实施山川披绿、河湖扮靓等工程，厚植绿色本底，推动生态产品价值转化实现破局，积极培育</w:t>
      </w:r>
      <w:r>
        <w:rPr>
          <w:rFonts w:hint="eastAsia" w:cs="Times New Roman"/>
          <w:lang w:eastAsia="zh-CN"/>
        </w:rPr>
        <w:t>“</w:t>
      </w:r>
      <w:r>
        <w:rPr>
          <w:rFonts w:hint="eastAsia" w:cs="Times New Roman"/>
        </w:rPr>
        <w:t>养生</w:t>
      </w:r>
      <w:r>
        <w:rPr>
          <w:rFonts w:cs="Times New Roman"/>
        </w:rPr>
        <w:t>—</w:t>
      </w:r>
      <w:r>
        <w:rPr>
          <w:rFonts w:hint="eastAsia" w:cs="Times New Roman"/>
        </w:rPr>
        <w:t>养心</w:t>
      </w:r>
      <w:r>
        <w:rPr>
          <w:rFonts w:cs="Times New Roman"/>
        </w:rPr>
        <w:t>—</w:t>
      </w:r>
      <w:r>
        <w:rPr>
          <w:rFonts w:hint="eastAsia" w:cs="Times New Roman"/>
        </w:rPr>
        <w:t>养老</w:t>
      </w:r>
      <w:r>
        <w:rPr>
          <w:rFonts w:hint="eastAsia" w:cs="Times New Roman"/>
          <w:lang w:eastAsia="zh-CN"/>
        </w:rPr>
        <w:t>”</w:t>
      </w:r>
      <w:r>
        <w:rPr>
          <w:rFonts w:hint="eastAsia" w:cs="Times New Roman"/>
        </w:rPr>
        <w:t>康养产业，着力打造太原都市圈生态旅游度假目的地。</w:t>
      </w:r>
    </w:p>
    <w:p>
      <w:pPr>
        <w:pStyle w:val="2"/>
        <w:ind w:firstLine="640"/>
        <w:rPr>
          <w:rFonts w:cs="Times New Roman"/>
        </w:rPr>
      </w:pPr>
      <w:r>
        <w:rPr>
          <w:rFonts w:cs="Times New Roman"/>
        </w:rPr>
        <w:t>——</w:t>
      </w:r>
      <w:r>
        <w:rPr>
          <w:rFonts w:hint="eastAsia" w:cs="Times New Roman"/>
          <w:b/>
        </w:rPr>
        <w:t>宜居宜业宜游美丽乡村示范县</w:t>
      </w:r>
      <w:r>
        <w:rPr>
          <w:rFonts w:hint="eastAsia" w:cs="Times New Roman"/>
        </w:rPr>
        <w:t>。</w:t>
      </w:r>
      <w:r>
        <w:rPr>
          <w:rFonts w:hint="eastAsia" w:cs="Times New Roman"/>
          <w:lang w:val="en-US" w:eastAsia="zh-CN"/>
        </w:rPr>
        <w:t>有力有序有效推广“千万工程”经验</w:t>
      </w:r>
      <w:r>
        <w:rPr>
          <w:rFonts w:hint="eastAsia" w:cs="Times New Roman"/>
        </w:rPr>
        <w:t>，</w:t>
      </w:r>
      <w:r>
        <w:rPr>
          <w:rFonts w:hint="eastAsia" w:cs="Times New Roman"/>
          <w:lang w:val="en-US" w:eastAsia="zh-CN"/>
        </w:rPr>
        <w:t>加强农村生态文明建设，</w:t>
      </w:r>
      <w:r>
        <w:rPr>
          <w:rFonts w:hint="eastAsia" w:cs="Times New Roman"/>
        </w:rPr>
        <w:t>统筹乡村生态振兴和农村人居环境整治，</w:t>
      </w:r>
      <w:r>
        <w:rPr>
          <w:rFonts w:hint="eastAsia" w:cs="Times New Roman"/>
          <w:lang w:val="en-US" w:eastAsia="zh-CN"/>
        </w:rPr>
        <w:t>加快建设村庄干净整洁、农业绿色低碳、生态环境优美的人与自然和谐共生的美丽乡村</w:t>
      </w:r>
      <w:r>
        <w:rPr>
          <w:rFonts w:hint="eastAsia" w:cs="Times New Roman"/>
        </w:rPr>
        <w:t>，</w:t>
      </w:r>
      <w:r>
        <w:rPr>
          <w:rFonts w:hint="eastAsia" w:cs="Times New Roman"/>
          <w:lang w:val="en-US" w:eastAsia="zh-CN"/>
        </w:rPr>
        <w:t>推动美丽乡村串珠成链、连线成景</w:t>
      </w:r>
      <w:r>
        <w:rPr>
          <w:rFonts w:hint="eastAsia" w:cs="Times New Roman"/>
        </w:rPr>
        <w:t>，</w:t>
      </w:r>
      <w:r>
        <w:rPr>
          <w:rFonts w:hint="eastAsia" w:cs="Times New Roman"/>
          <w:lang w:val="en-US" w:eastAsia="zh-CN"/>
        </w:rPr>
        <w:t>奋力绘就</w:t>
      </w:r>
      <w:r>
        <w:rPr>
          <w:rFonts w:hint="eastAsia" w:cs="Times New Roman"/>
          <w:lang w:eastAsia="zh-CN"/>
        </w:rPr>
        <w:t>“</w:t>
      </w:r>
      <w:r>
        <w:rPr>
          <w:rFonts w:hint="eastAsia" w:cs="Times New Roman"/>
          <w:lang w:val="en-US" w:eastAsia="zh-CN"/>
        </w:rPr>
        <w:t>山清水秀、天蓝地绿、村美人和</w:t>
      </w:r>
      <w:r>
        <w:rPr>
          <w:rFonts w:hint="eastAsia" w:cs="Times New Roman"/>
          <w:lang w:eastAsia="zh-CN"/>
        </w:rPr>
        <w:t>”</w:t>
      </w:r>
      <w:r>
        <w:rPr>
          <w:rFonts w:hint="eastAsia" w:cs="Times New Roman"/>
        </w:rPr>
        <w:t>的美丽乡村新画卷。</w:t>
      </w:r>
    </w:p>
    <w:p>
      <w:pPr>
        <w:pStyle w:val="5"/>
        <w:spacing w:before="156" w:after="156" w:line="240" w:lineRule="auto"/>
        <w:ind w:firstLine="643"/>
        <w:rPr>
          <w:rFonts w:cs="Times New Roman"/>
        </w:rPr>
      </w:pPr>
      <w:bookmarkStart w:id="50" w:name="_Toc177067088"/>
      <w:bookmarkStart w:id="51" w:name="_Toc13684"/>
      <w:bookmarkStart w:id="52" w:name="_Toc176974235"/>
      <w:bookmarkStart w:id="53" w:name="_Toc14201"/>
      <w:bookmarkStart w:id="54" w:name="_Toc62831629"/>
      <w:bookmarkStart w:id="55" w:name="_Toc6757_WPSOffice_Level2"/>
      <w:bookmarkStart w:id="56" w:name="_Toc27848"/>
      <w:bookmarkStart w:id="57" w:name="_Toc19932"/>
      <w:r>
        <w:rPr>
          <w:rFonts w:hint="eastAsia" w:cs="Times New Roman"/>
        </w:rPr>
        <w:t>（四）美丽愿景</w:t>
      </w:r>
      <w:bookmarkEnd w:id="50"/>
      <w:bookmarkEnd w:id="51"/>
      <w:bookmarkEnd w:id="52"/>
      <w:bookmarkEnd w:id="53"/>
      <w:bookmarkEnd w:id="54"/>
      <w:bookmarkEnd w:id="55"/>
      <w:bookmarkEnd w:id="56"/>
      <w:bookmarkEnd w:id="57"/>
    </w:p>
    <w:p>
      <w:pPr>
        <w:spacing w:line="480" w:lineRule="atLeast"/>
        <w:ind w:firstLine="640"/>
        <w:rPr>
          <w:rFonts w:cs="Times New Roman"/>
        </w:rPr>
      </w:pPr>
      <w:r>
        <w:rPr>
          <w:rFonts w:hint="eastAsia" w:cs="Times New Roman"/>
        </w:rPr>
        <w:t>到</w:t>
      </w:r>
      <w:r>
        <w:rPr>
          <w:rFonts w:cs="Times New Roman"/>
        </w:rPr>
        <w:t>2027</w:t>
      </w:r>
      <w:r>
        <w:rPr>
          <w:rFonts w:hint="eastAsia" w:cs="Times New Roman"/>
        </w:rPr>
        <w:t>年，经济高质量发展水平不断提高，国土空间开发保护格局得到优化，生态环境质量持续好转，主要污染物排放总量持续减少，生态系统质量和稳定性进一步提升，基础设施短板加快补齐，美丽乡村建成比例达到</w:t>
      </w:r>
      <w:r>
        <w:rPr>
          <w:rFonts w:cs="Times New Roman"/>
        </w:rPr>
        <w:t>40%</w:t>
      </w:r>
      <w:r>
        <w:rPr>
          <w:rFonts w:hint="eastAsia" w:cs="Times New Roman"/>
        </w:rPr>
        <w:t>，生产生活方式绿色转型初见成效，现代环境治理体系更加完善，美丽文水建设取得积极进展。</w:t>
      </w:r>
    </w:p>
    <w:p>
      <w:pPr>
        <w:spacing w:line="480" w:lineRule="atLeast"/>
        <w:ind w:firstLine="640"/>
        <w:rPr>
          <w:rFonts w:cs="Times New Roman"/>
        </w:rPr>
      </w:pPr>
      <w:r>
        <w:rPr>
          <w:rFonts w:hint="eastAsia" w:cs="Times New Roman"/>
        </w:rPr>
        <w:t>到</w:t>
      </w:r>
      <w:r>
        <w:rPr>
          <w:rFonts w:cs="Times New Roman"/>
        </w:rPr>
        <w:t>2035</w:t>
      </w:r>
      <w:r>
        <w:rPr>
          <w:rFonts w:hint="eastAsia" w:cs="Times New Roman"/>
        </w:rPr>
        <w:t>年，经济高质量发展和生态环境高水平保护协同推进，碳排放达峰后稳中有降，国土空间开发保护新格局全面形成，生态环境质量实现根本好转，美丽乡村基本全域建成，天蓝水美的生态空间、集约高效的生产空间、宜居适度的生活空间全面呈现，绿色低碳生产生活方式广泛形成，生态环境治理体系和治理能力现代化基本实现，美丽文水基本建成。</w:t>
      </w:r>
    </w:p>
    <w:p>
      <w:pPr>
        <w:spacing w:line="480" w:lineRule="atLeast"/>
        <w:ind w:firstLine="640"/>
        <w:rPr>
          <w:rFonts w:cs="Times New Roman"/>
        </w:rPr>
        <w:sectPr>
          <w:footerReference r:id="rId12" w:type="default"/>
          <w:pgSz w:w="11906" w:h="16838"/>
          <w:pgMar w:top="1440" w:right="1800" w:bottom="1440" w:left="1800" w:header="851" w:footer="992" w:gutter="0"/>
          <w:pgNumType w:fmt="decimal" w:start="1"/>
          <w:cols w:space="425" w:num="1"/>
          <w:docGrid w:type="lines" w:linePitch="312" w:charSpace="0"/>
        </w:sectPr>
      </w:pPr>
      <w:r>
        <w:rPr>
          <w:rFonts w:hint="eastAsia" w:cs="Times New Roman"/>
        </w:rPr>
        <w:t>展望本世纪中叶，生态文明全面提升，重点领域实现深度脱碳，生态环境健康优美，绿色低碳生产生活方式全面形成，生态环境治理体系和治理能力现代化全面实现，美丽文水全面建成。</w:t>
      </w:r>
    </w:p>
    <w:p>
      <w:pPr>
        <w:ind w:firstLine="560"/>
        <w:jc w:val="center"/>
        <w:rPr>
          <w:rFonts w:eastAsia="黑体" w:cs="Times New Roman"/>
          <w:sz w:val="28"/>
          <w:szCs w:val="20"/>
        </w:rPr>
      </w:pPr>
      <w:bookmarkStart w:id="58" w:name="_Toc16978"/>
      <w:bookmarkStart w:id="59" w:name="_Toc62831665"/>
      <w:bookmarkStart w:id="60" w:name="_Toc27190"/>
      <w:bookmarkStart w:id="61" w:name="_Toc22718"/>
      <w:bookmarkStart w:id="62" w:name="_Toc2840_WPSOffice_Level1"/>
      <w:bookmarkStart w:id="63" w:name="_Toc7686"/>
      <w:bookmarkStart w:id="64" w:name="_Toc9691"/>
      <w:bookmarkStart w:id="65" w:name="_Toc2689"/>
      <w:bookmarkStart w:id="66" w:name="_Toc12421"/>
      <w:bookmarkStart w:id="67" w:name="_Toc2788_WPSOffice_Level1"/>
      <w:bookmarkStart w:id="68" w:name="_Toc29823_WPSOffice_Level1"/>
      <w:r>
        <w:rPr>
          <w:rFonts w:hint="eastAsia" w:eastAsia="黑体" w:cs="Times New Roman"/>
          <w:sz w:val="28"/>
          <w:szCs w:val="20"/>
        </w:rPr>
        <w:t>表</w:t>
      </w:r>
      <w:r>
        <w:rPr>
          <w:rFonts w:eastAsia="黑体" w:cs="Times New Roman"/>
          <w:sz w:val="28"/>
          <w:szCs w:val="20"/>
        </w:rPr>
        <w:t xml:space="preserve">1 </w:t>
      </w:r>
      <w:r>
        <w:rPr>
          <w:rFonts w:hint="eastAsia" w:eastAsia="黑体" w:cs="Times New Roman"/>
          <w:sz w:val="28"/>
          <w:szCs w:val="20"/>
        </w:rPr>
        <w:t>美丽文水建设规划指标体系</w:t>
      </w:r>
      <w:bookmarkEnd w:id="58"/>
      <w:bookmarkEnd w:id="59"/>
      <w:bookmarkEnd w:id="60"/>
      <w:bookmarkEnd w:id="61"/>
      <w:bookmarkEnd w:id="62"/>
      <w:bookmarkEnd w:id="63"/>
      <w:bookmarkEnd w:id="64"/>
      <w:bookmarkEnd w:id="65"/>
      <w:bookmarkEnd w:id="66"/>
      <w:bookmarkEnd w:id="67"/>
      <w:bookmarkEnd w:id="68"/>
    </w:p>
    <w:tbl>
      <w:tblPr>
        <w:tblStyle w:val="3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851"/>
        <w:gridCol w:w="4537"/>
        <w:gridCol w:w="1134"/>
        <w:gridCol w:w="1701"/>
        <w:gridCol w:w="1701"/>
        <w:gridCol w:w="1843"/>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00" w:type="dxa"/>
            <w:vAlign w:val="center"/>
          </w:tcPr>
          <w:p>
            <w:pPr>
              <w:adjustRightInd w:val="0"/>
              <w:snapToGrid w:val="0"/>
              <w:spacing w:line="240" w:lineRule="auto"/>
              <w:ind w:firstLine="0" w:firstLineChars="0"/>
              <w:jc w:val="center"/>
              <w:rPr>
                <w:rFonts w:cs="Times New Roman"/>
                <w:b/>
                <w:sz w:val="28"/>
                <w:szCs w:val="30"/>
              </w:rPr>
            </w:pPr>
            <w:r>
              <w:rPr>
                <w:rFonts w:hint="eastAsia" w:cs="Times New Roman"/>
                <w:b/>
                <w:sz w:val="28"/>
                <w:szCs w:val="30"/>
              </w:rPr>
              <w:t>类别</w:t>
            </w:r>
          </w:p>
        </w:tc>
        <w:tc>
          <w:tcPr>
            <w:tcW w:w="851" w:type="dxa"/>
            <w:vAlign w:val="center"/>
          </w:tcPr>
          <w:p>
            <w:pPr>
              <w:adjustRightInd w:val="0"/>
              <w:snapToGrid w:val="0"/>
              <w:spacing w:line="240" w:lineRule="auto"/>
              <w:ind w:firstLine="0" w:firstLineChars="0"/>
              <w:jc w:val="center"/>
              <w:rPr>
                <w:rFonts w:cs="Times New Roman"/>
                <w:b/>
                <w:sz w:val="28"/>
                <w:szCs w:val="30"/>
              </w:rPr>
            </w:pPr>
            <w:r>
              <w:rPr>
                <w:rFonts w:hint="eastAsia" w:cs="Times New Roman"/>
                <w:b/>
                <w:sz w:val="28"/>
                <w:szCs w:val="30"/>
              </w:rPr>
              <w:t>序号</w:t>
            </w:r>
          </w:p>
        </w:tc>
        <w:tc>
          <w:tcPr>
            <w:tcW w:w="4537" w:type="dxa"/>
            <w:vAlign w:val="center"/>
          </w:tcPr>
          <w:p>
            <w:pPr>
              <w:adjustRightInd w:val="0"/>
              <w:snapToGrid w:val="0"/>
              <w:spacing w:line="240" w:lineRule="auto"/>
              <w:ind w:firstLine="0" w:firstLineChars="0"/>
              <w:jc w:val="center"/>
              <w:rPr>
                <w:rFonts w:cs="Times New Roman"/>
                <w:b/>
                <w:sz w:val="28"/>
                <w:szCs w:val="30"/>
              </w:rPr>
            </w:pPr>
            <w:r>
              <w:rPr>
                <w:rFonts w:hint="eastAsia" w:cs="Times New Roman"/>
                <w:b/>
                <w:sz w:val="28"/>
                <w:szCs w:val="30"/>
              </w:rPr>
              <w:t>指标</w:t>
            </w:r>
          </w:p>
        </w:tc>
        <w:tc>
          <w:tcPr>
            <w:tcW w:w="1134" w:type="dxa"/>
            <w:vAlign w:val="center"/>
          </w:tcPr>
          <w:p>
            <w:pPr>
              <w:adjustRightInd w:val="0"/>
              <w:snapToGrid w:val="0"/>
              <w:spacing w:line="240" w:lineRule="auto"/>
              <w:ind w:firstLine="0" w:firstLineChars="0"/>
              <w:jc w:val="center"/>
              <w:rPr>
                <w:rFonts w:cs="Times New Roman"/>
                <w:b/>
                <w:sz w:val="28"/>
                <w:szCs w:val="30"/>
              </w:rPr>
            </w:pPr>
            <w:r>
              <w:rPr>
                <w:rFonts w:hint="eastAsia" w:cs="Times New Roman"/>
                <w:b/>
                <w:sz w:val="28"/>
                <w:szCs w:val="30"/>
              </w:rPr>
              <w:t>计量</w:t>
            </w:r>
          </w:p>
          <w:p>
            <w:pPr>
              <w:adjustRightInd w:val="0"/>
              <w:snapToGrid w:val="0"/>
              <w:spacing w:line="240" w:lineRule="auto"/>
              <w:ind w:firstLine="0" w:firstLineChars="0"/>
              <w:jc w:val="center"/>
              <w:rPr>
                <w:rFonts w:cs="Times New Roman"/>
                <w:b/>
                <w:sz w:val="28"/>
                <w:szCs w:val="30"/>
              </w:rPr>
            </w:pPr>
            <w:r>
              <w:rPr>
                <w:rFonts w:hint="eastAsia" w:cs="Times New Roman"/>
                <w:b/>
                <w:sz w:val="28"/>
                <w:szCs w:val="30"/>
              </w:rPr>
              <w:t>单位</w:t>
            </w:r>
          </w:p>
        </w:tc>
        <w:tc>
          <w:tcPr>
            <w:tcW w:w="1701" w:type="dxa"/>
            <w:vAlign w:val="center"/>
          </w:tcPr>
          <w:p>
            <w:pPr>
              <w:adjustRightInd w:val="0"/>
              <w:snapToGrid w:val="0"/>
              <w:spacing w:line="240" w:lineRule="auto"/>
              <w:ind w:firstLine="0" w:firstLineChars="0"/>
              <w:jc w:val="center"/>
              <w:rPr>
                <w:rFonts w:cs="Times New Roman"/>
                <w:b/>
                <w:sz w:val="28"/>
                <w:szCs w:val="30"/>
              </w:rPr>
            </w:pPr>
            <w:r>
              <w:rPr>
                <w:rFonts w:cs="Times New Roman"/>
                <w:b/>
                <w:sz w:val="28"/>
                <w:szCs w:val="30"/>
              </w:rPr>
              <w:t>2023</w:t>
            </w:r>
            <w:r>
              <w:rPr>
                <w:rFonts w:hint="eastAsia" w:cs="Times New Roman"/>
                <w:b/>
                <w:sz w:val="28"/>
                <w:szCs w:val="30"/>
              </w:rPr>
              <w:t>年</w:t>
            </w:r>
          </w:p>
        </w:tc>
        <w:tc>
          <w:tcPr>
            <w:tcW w:w="1701" w:type="dxa"/>
            <w:vAlign w:val="center"/>
          </w:tcPr>
          <w:p>
            <w:pPr>
              <w:adjustRightInd w:val="0"/>
              <w:snapToGrid w:val="0"/>
              <w:spacing w:line="240" w:lineRule="auto"/>
              <w:ind w:firstLine="0" w:firstLineChars="0"/>
              <w:jc w:val="center"/>
              <w:rPr>
                <w:rFonts w:cs="Times New Roman"/>
                <w:b/>
                <w:sz w:val="28"/>
                <w:szCs w:val="30"/>
              </w:rPr>
            </w:pPr>
            <w:r>
              <w:rPr>
                <w:rFonts w:cs="Times New Roman"/>
                <w:b/>
                <w:sz w:val="28"/>
                <w:szCs w:val="30"/>
              </w:rPr>
              <w:t>2027</w:t>
            </w:r>
            <w:r>
              <w:rPr>
                <w:rFonts w:hint="eastAsia" w:cs="Times New Roman"/>
                <w:b/>
                <w:sz w:val="28"/>
                <w:szCs w:val="30"/>
              </w:rPr>
              <w:t>年</w:t>
            </w:r>
          </w:p>
        </w:tc>
        <w:tc>
          <w:tcPr>
            <w:tcW w:w="1843" w:type="dxa"/>
            <w:vAlign w:val="center"/>
          </w:tcPr>
          <w:p>
            <w:pPr>
              <w:adjustRightInd w:val="0"/>
              <w:snapToGrid w:val="0"/>
              <w:spacing w:line="240" w:lineRule="auto"/>
              <w:ind w:firstLine="0" w:firstLineChars="0"/>
              <w:jc w:val="center"/>
              <w:rPr>
                <w:rFonts w:cs="Times New Roman"/>
                <w:b/>
                <w:sz w:val="28"/>
                <w:szCs w:val="30"/>
              </w:rPr>
            </w:pPr>
            <w:r>
              <w:rPr>
                <w:rFonts w:cs="Times New Roman"/>
                <w:b/>
                <w:sz w:val="28"/>
                <w:szCs w:val="30"/>
              </w:rPr>
              <w:t>2035</w:t>
            </w:r>
            <w:r>
              <w:rPr>
                <w:rFonts w:hint="eastAsia" w:cs="Times New Roman"/>
                <w:b/>
                <w:sz w:val="28"/>
                <w:szCs w:val="30"/>
              </w:rPr>
              <w:t>年</w:t>
            </w:r>
          </w:p>
        </w:tc>
        <w:tc>
          <w:tcPr>
            <w:tcW w:w="1307" w:type="dxa"/>
            <w:vAlign w:val="center"/>
          </w:tcPr>
          <w:p>
            <w:pPr>
              <w:adjustRightInd w:val="0"/>
              <w:snapToGrid w:val="0"/>
              <w:spacing w:line="240" w:lineRule="auto"/>
              <w:ind w:firstLine="0" w:firstLineChars="0"/>
              <w:jc w:val="center"/>
              <w:rPr>
                <w:rFonts w:cs="Times New Roman"/>
                <w:b/>
                <w:sz w:val="28"/>
                <w:szCs w:val="30"/>
              </w:rPr>
            </w:pPr>
            <w:r>
              <w:rPr>
                <w:rFonts w:hint="eastAsia" w:cs="Times New Roman"/>
                <w:b/>
                <w:sz w:val="28"/>
                <w:szCs w:val="30"/>
              </w:rPr>
              <w:t>指标</w:t>
            </w:r>
          </w:p>
          <w:p>
            <w:pPr>
              <w:adjustRightInd w:val="0"/>
              <w:snapToGrid w:val="0"/>
              <w:spacing w:line="240" w:lineRule="auto"/>
              <w:ind w:firstLine="0" w:firstLineChars="0"/>
              <w:jc w:val="center"/>
              <w:rPr>
                <w:rFonts w:cs="Times New Roman"/>
                <w:b/>
                <w:sz w:val="28"/>
                <w:szCs w:val="30"/>
              </w:rPr>
            </w:pPr>
            <w:r>
              <w:rPr>
                <w:rFonts w:hint="eastAsia" w:cs="Times New Roman"/>
                <w:b/>
                <w:sz w:val="28"/>
                <w:szCs w:val="30"/>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Merge w:val="restart"/>
            <w:vAlign w:val="center"/>
          </w:tcPr>
          <w:p>
            <w:pPr>
              <w:adjustRightInd w:val="0"/>
              <w:snapToGrid w:val="0"/>
              <w:spacing w:line="240" w:lineRule="auto"/>
              <w:ind w:firstLine="0" w:firstLineChars="0"/>
              <w:jc w:val="center"/>
              <w:rPr>
                <w:rFonts w:cs="Times New Roman"/>
                <w:b/>
                <w:sz w:val="28"/>
                <w:szCs w:val="30"/>
              </w:rPr>
            </w:pPr>
            <w:r>
              <w:rPr>
                <w:rFonts w:hint="eastAsia" w:cs="Times New Roman"/>
                <w:b/>
                <w:sz w:val="28"/>
                <w:szCs w:val="30"/>
              </w:rPr>
              <w:t>绿色发展</w:t>
            </w:r>
          </w:p>
        </w:tc>
        <w:tc>
          <w:tcPr>
            <w:tcW w:w="85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1</w:t>
            </w:r>
          </w:p>
        </w:tc>
        <w:tc>
          <w:tcPr>
            <w:tcW w:w="453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生态保护红线面积</w:t>
            </w:r>
          </w:p>
        </w:tc>
        <w:tc>
          <w:tcPr>
            <w:tcW w:w="1134"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平方</w:t>
            </w:r>
          </w:p>
          <w:p>
            <w:pPr>
              <w:adjustRightInd w:val="0"/>
              <w:snapToGrid w:val="0"/>
              <w:spacing w:line="240" w:lineRule="auto"/>
              <w:ind w:firstLine="0" w:firstLineChars="0"/>
              <w:jc w:val="center"/>
              <w:rPr>
                <w:rFonts w:cs="Times New Roman"/>
                <w:sz w:val="28"/>
                <w:szCs w:val="30"/>
              </w:rPr>
            </w:pPr>
            <w:r>
              <w:rPr>
                <w:rFonts w:hint="eastAsia" w:cs="Times New Roman"/>
                <w:sz w:val="28"/>
                <w:szCs w:val="30"/>
              </w:rPr>
              <w:t>公里</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367.4</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367.4</w:t>
            </w:r>
          </w:p>
        </w:tc>
        <w:tc>
          <w:tcPr>
            <w:tcW w:w="1843"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367.4</w:t>
            </w:r>
          </w:p>
        </w:tc>
        <w:tc>
          <w:tcPr>
            <w:tcW w:w="130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Merge w:val="continue"/>
            <w:vAlign w:val="center"/>
          </w:tcPr>
          <w:p>
            <w:pPr>
              <w:adjustRightInd w:val="0"/>
              <w:snapToGrid w:val="0"/>
              <w:spacing w:line="240" w:lineRule="auto"/>
              <w:ind w:firstLine="0" w:firstLineChars="0"/>
              <w:jc w:val="center"/>
              <w:rPr>
                <w:rFonts w:cs="Times New Roman"/>
                <w:b/>
                <w:sz w:val="28"/>
                <w:szCs w:val="30"/>
              </w:rPr>
            </w:pPr>
          </w:p>
        </w:tc>
        <w:tc>
          <w:tcPr>
            <w:tcW w:w="85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2</w:t>
            </w:r>
          </w:p>
        </w:tc>
        <w:tc>
          <w:tcPr>
            <w:tcW w:w="453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永久基本农田保护面积</w:t>
            </w:r>
          </w:p>
        </w:tc>
        <w:tc>
          <w:tcPr>
            <w:tcW w:w="1134"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万亩</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46.44</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46.44</w:t>
            </w:r>
          </w:p>
        </w:tc>
        <w:tc>
          <w:tcPr>
            <w:tcW w:w="1843"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46.44</w:t>
            </w:r>
          </w:p>
        </w:tc>
        <w:tc>
          <w:tcPr>
            <w:tcW w:w="130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0" w:type="dxa"/>
            <w:vMerge w:val="continue"/>
            <w:vAlign w:val="center"/>
          </w:tcPr>
          <w:p>
            <w:pPr>
              <w:adjustRightInd w:val="0"/>
              <w:snapToGrid w:val="0"/>
              <w:spacing w:line="240" w:lineRule="auto"/>
              <w:ind w:firstLine="0" w:firstLineChars="0"/>
              <w:jc w:val="center"/>
              <w:rPr>
                <w:rFonts w:cs="Times New Roman"/>
                <w:b/>
                <w:sz w:val="28"/>
                <w:szCs w:val="30"/>
              </w:rPr>
            </w:pPr>
          </w:p>
        </w:tc>
        <w:tc>
          <w:tcPr>
            <w:tcW w:w="85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3</w:t>
            </w:r>
          </w:p>
        </w:tc>
        <w:tc>
          <w:tcPr>
            <w:tcW w:w="453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单位地区生产总值能源消耗降低</w:t>
            </w:r>
          </w:p>
        </w:tc>
        <w:tc>
          <w:tcPr>
            <w:tcW w:w="1134"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-19.88</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完成市级下达任务</w:t>
            </w:r>
          </w:p>
        </w:tc>
        <w:tc>
          <w:tcPr>
            <w:tcW w:w="1843"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持续下降</w:t>
            </w:r>
          </w:p>
        </w:tc>
        <w:tc>
          <w:tcPr>
            <w:tcW w:w="130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Merge w:val="continue"/>
            <w:vAlign w:val="center"/>
          </w:tcPr>
          <w:p>
            <w:pPr>
              <w:adjustRightInd w:val="0"/>
              <w:snapToGrid w:val="0"/>
              <w:spacing w:line="240" w:lineRule="auto"/>
              <w:ind w:firstLine="0" w:firstLineChars="0"/>
              <w:jc w:val="center"/>
              <w:rPr>
                <w:rFonts w:cs="Times New Roman"/>
                <w:b/>
                <w:sz w:val="28"/>
                <w:szCs w:val="30"/>
              </w:rPr>
            </w:pPr>
          </w:p>
        </w:tc>
        <w:tc>
          <w:tcPr>
            <w:tcW w:w="85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4</w:t>
            </w:r>
          </w:p>
        </w:tc>
        <w:tc>
          <w:tcPr>
            <w:tcW w:w="453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非化石能源占一次能源消费比重</w:t>
            </w:r>
          </w:p>
        </w:tc>
        <w:tc>
          <w:tcPr>
            <w:tcW w:w="1134"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12</w:t>
            </w:r>
          </w:p>
        </w:tc>
        <w:tc>
          <w:tcPr>
            <w:tcW w:w="1843"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持续增长</w:t>
            </w:r>
          </w:p>
        </w:tc>
        <w:tc>
          <w:tcPr>
            <w:tcW w:w="130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Merge w:val="continue"/>
            <w:vAlign w:val="center"/>
          </w:tcPr>
          <w:p>
            <w:pPr>
              <w:adjustRightInd w:val="0"/>
              <w:snapToGrid w:val="0"/>
              <w:spacing w:line="240" w:lineRule="auto"/>
              <w:ind w:firstLine="0" w:firstLineChars="0"/>
              <w:jc w:val="center"/>
              <w:rPr>
                <w:rFonts w:cs="Times New Roman"/>
                <w:b/>
                <w:sz w:val="28"/>
                <w:szCs w:val="30"/>
              </w:rPr>
            </w:pPr>
          </w:p>
        </w:tc>
        <w:tc>
          <w:tcPr>
            <w:tcW w:w="85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5</w:t>
            </w:r>
          </w:p>
        </w:tc>
        <w:tc>
          <w:tcPr>
            <w:tcW w:w="453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火电平均供电标准煤耗</w:t>
            </w:r>
          </w:p>
        </w:tc>
        <w:tc>
          <w:tcPr>
            <w:tcW w:w="1134"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克标准煤</w:t>
            </w:r>
            <w:r>
              <w:rPr>
                <w:rFonts w:cs="Times New Roman"/>
                <w:sz w:val="28"/>
                <w:szCs w:val="30"/>
              </w:rPr>
              <w:t>/</w:t>
            </w:r>
            <w:r>
              <w:rPr>
                <w:rFonts w:hint="eastAsia" w:cs="Times New Roman"/>
                <w:sz w:val="28"/>
                <w:szCs w:val="30"/>
              </w:rPr>
              <w:t>千万时</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310</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持续下降</w:t>
            </w:r>
          </w:p>
        </w:tc>
        <w:tc>
          <w:tcPr>
            <w:tcW w:w="1843"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持续下降</w:t>
            </w:r>
          </w:p>
        </w:tc>
        <w:tc>
          <w:tcPr>
            <w:tcW w:w="130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0" w:type="dxa"/>
            <w:vMerge w:val="continue"/>
            <w:vAlign w:val="center"/>
          </w:tcPr>
          <w:p>
            <w:pPr>
              <w:adjustRightInd w:val="0"/>
              <w:snapToGrid w:val="0"/>
              <w:spacing w:line="240" w:lineRule="auto"/>
              <w:ind w:firstLine="0" w:firstLineChars="0"/>
              <w:jc w:val="center"/>
              <w:rPr>
                <w:rFonts w:cs="Times New Roman"/>
                <w:b/>
                <w:sz w:val="28"/>
                <w:szCs w:val="30"/>
              </w:rPr>
            </w:pPr>
          </w:p>
        </w:tc>
        <w:tc>
          <w:tcPr>
            <w:tcW w:w="85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6</w:t>
            </w:r>
          </w:p>
        </w:tc>
        <w:tc>
          <w:tcPr>
            <w:tcW w:w="453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万元地区生产总值用水量降幅</w:t>
            </w:r>
          </w:p>
        </w:tc>
        <w:tc>
          <w:tcPr>
            <w:tcW w:w="1134"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8.93</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完成市级下达任务</w:t>
            </w:r>
          </w:p>
        </w:tc>
        <w:tc>
          <w:tcPr>
            <w:tcW w:w="1843"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完成市级下达任务</w:t>
            </w:r>
          </w:p>
        </w:tc>
        <w:tc>
          <w:tcPr>
            <w:tcW w:w="130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0" w:type="dxa"/>
            <w:vMerge w:val="continue"/>
            <w:vAlign w:val="center"/>
          </w:tcPr>
          <w:p>
            <w:pPr>
              <w:adjustRightInd w:val="0"/>
              <w:snapToGrid w:val="0"/>
              <w:spacing w:line="240" w:lineRule="auto"/>
              <w:ind w:firstLine="0" w:firstLineChars="0"/>
              <w:jc w:val="center"/>
              <w:rPr>
                <w:rFonts w:cs="Times New Roman"/>
                <w:b/>
                <w:sz w:val="28"/>
                <w:szCs w:val="30"/>
              </w:rPr>
            </w:pPr>
          </w:p>
        </w:tc>
        <w:tc>
          <w:tcPr>
            <w:tcW w:w="85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7</w:t>
            </w:r>
          </w:p>
        </w:tc>
        <w:tc>
          <w:tcPr>
            <w:tcW w:w="453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再生水利用率</w:t>
            </w:r>
          </w:p>
        </w:tc>
        <w:tc>
          <w:tcPr>
            <w:tcW w:w="1134"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40</w:t>
            </w:r>
          </w:p>
        </w:tc>
        <w:tc>
          <w:tcPr>
            <w:tcW w:w="1843"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持续增长</w:t>
            </w:r>
          </w:p>
        </w:tc>
        <w:tc>
          <w:tcPr>
            <w:tcW w:w="130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0" w:type="dxa"/>
            <w:vMerge w:val="continue"/>
            <w:vAlign w:val="center"/>
          </w:tcPr>
          <w:p>
            <w:pPr>
              <w:adjustRightInd w:val="0"/>
              <w:snapToGrid w:val="0"/>
              <w:spacing w:line="240" w:lineRule="auto"/>
              <w:ind w:firstLine="0" w:firstLineChars="0"/>
              <w:jc w:val="center"/>
              <w:rPr>
                <w:rFonts w:cs="Times New Roman"/>
                <w:b/>
                <w:sz w:val="28"/>
                <w:szCs w:val="30"/>
              </w:rPr>
            </w:pPr>
          </w:p>
        </w:tc>
        <w:tc>
          <w:tcPr>
            <w:tcW w:w="85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8</w:t>
            </w:r>
          </w:p>
        </w:tc>
        <w:tc>
          <w:tcPr>
            <w:tcW w:w="453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一般工业固体废物综合利用率</w:t>
            </w:r>
          </w:p>
        </w:tc>
        <w:tc>
          <w:tcPr>
            <w:tcW w:w="1134"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30.22</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持续增长</w:t>
            </w:r>
          </w:p>
        </w:tc>
        <w:tc>
          <w:tcPr>
            <w:tcW w:w="1843"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持续增长</w:t>
            </w:r>
          </w:p>
        </w:tc>
        <w:tc>
          <w:tcPr>
            <w:tcW w:w="130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0" w:type="dxa"/>
            <w:vMerge w:val="continue"/>
            <w:vAlign w:val="center"/>
          </w:tcPr>
          <w:p>
            <w:pPr>
              <w:adjustRightInd w:val="0"/>
              <w:snapToGrid w:val="0"/>
              <w:spacing w:line="240" w:lineRule="auto"/>
              <w:ind w:firstLine="0" w:firstLineChars="0"/>
              <w:jc w:val="center"/>
              <w:rPr>
                <w:rFonts w:cs="Times New Roman"/>
                <w:b/>
                <w:sz w:val="28"/>
                <w:szCs w:val="30"/>
              </w:rPr>
            </w:pPr>
          </w:p>
        </w:tc>
        <w:tc>
          <w:tcPr>
            <w:tcW w:w="85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9</w:t>
            </w:r>
          </w:p>
        </w:tc>
        <w:tc>
          <w:tcPr>
            <w:tcW w:w="453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畜禽粪污综合利用率</w:t>
            </w:r>
          </w:p>
        </w:tc>
        <w:tc>
          <w:tcPr>
            <w:tcW w:w="1134"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≥85</w:t>
            </w:r>
          </w:p>
        </w:tc>
        <w:tc>
          <w:tcPr>
            <w:tcW w:w="1843"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98</w:t>
            </w:r>
          </w:p>
        </w:tc>
        <w:tc>
          <w:tcPr>
            <w:tcW w:w="130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Merge w:val="restart"/>
            <w:vAlign w:val="center"/>
          </w:tcPr>
          <w:p>
            <w:pPr>
              <w:adjustRightInd w:val="0"/>
              <w:snapToGrid w:val="0"/>
              <w:spacing w:line="240" w:lineRule="auto"/>
              <w:ind w:firstLine="0" w:firstLineChars="0"/>
              <w:jc w:val="center"/>
              <w:rPr>
                <w:rFonts w:cs="Times New Roman"/>
                <w:b/>
                <w:sz w:val="28"/>
                <w:szCs w:val="30"/>
              </w:rPr>
            </w:pPr>
            <w:r>
              <w:rPr>
                <w:rFonts w:hint="eastAsia" w:cs="Times New Roman"/>
                <w:b/>
                <w:sz w:val="28"/>
                <w:szCs w:val="30"/>
              </w:rPr>
              <w:t>生态系统</w:t>
            </w:r>
          </w:p>
        </w:tc>
        <w:tc>
          <w:tcPr>
            <w:tcW w:w="85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10</w:t>
            </w:r>
          </w:p>
        </w:tc>
        <w:tc>
          <w:tcPr>
            <w:tcW w:w="453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森林覆盖率</w:t>
            </w:r>
          </w:p>
        </w:tc>
        <w:tc>
          <w:tcPr>
            <w:tcW w:w="1134"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34.77</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≥37.8</w:t>
            </w:r>
          </w:p>
        </w:tc>
        <w:tc>
          <w:tcPr>
            <w:tcW w:w="1843"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39.59</w:t>
            </w:r>
          </w:p>
        </w:tc>
        <w:tc>
          <w:tcPr>
            <w:tcW w:w="130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0" w:type="dxa"/>
            <w:vMerge w:val="continue"/>
            <w:vAlign w:val="center"/>
          </w:tcPr>
          <w:p>
            <w:pPr>
              <w:adjustRightInd w:val="0"/>
              <w:snapToGrid w:val="0"/>
              <w:spacing w:line="240" w:lineRule="auto"/>
              <w:ind w:firstLine="0" w:firstLineChars="0"/>
              <w:jc w:val="center"/>
              <w:rPr>
                <w:rFonts w:cs="Times New Roman"/>
                <w:b/>
                <w:sz w:val="28"/>
                <w:szCs w:val="30"/>
              </w:rPr>
            </w:pPr>
          </w:p>
        </w:tc>
        <w:tc>
          <w:tcPr>
            <w:tcW w:w="85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11</w:t>
            </w:r>
          </w:p>
        </w:tc>
        <w:tc>
          <w:tcPr>
            <w:tcW w:w="453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水土保持率</w:t>
            </w:r>
          </w:p>
        </w:tc>
        <w:tc>
          <w:tcPr>
            <w:tcW w:w="1134"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42.01</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持续</w:t>
            </w:r>
            <w:r>
              <w:rPr>
                <w:rFonts w:cs="Times New Roman"/>
                <w:sz w:val="28"/>
                <w:szCs w:val="30"/>
              </w:rPr>
              <w:t>增</w:t>
            </w:r>
            <w:r>
              <w:rPr>
                <w:rFonts w:hint="eastAsia" w:cs="Times New Roman"/>
                <w:sz w:val="28"/>
                <w:szCs w:val="30"/>
              </w:rPr>
              <w:t>长</w:t>
            </w:r>
          </w:p>
        </w:tc>
        <w:tc>
          <w:tcPr>
            <w:tcW w:w="1843"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72.43</w:t>
            </w:r>
          </w:p>
        </w:tc>
        <w:tc>
          <w:tcPr>
            <w:tcW w:w="130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Merge w:val="continue"/>
            <w:vAlign w:val="center"/>
          </w:tcPr>
          <w:p>
            <w:pPr>
              <w:adjustRightInd w:val="0"/>
              <w:snapToGrid w:val="0"/>
              <w:spacing w:line="240" w:lineRule="auto"/>
              <w:ind w:firstLine="0" w:firstLineChars="0"/>
              <w:jc w:val="center"/>
              <w:rPr>
                <w:rFonts w:cs="Times New Roman"/>
                <w:b/>
                <w:sz w:val="28"/>
                <w:szCs w:val="30"/>
              </w:rPr>
            </w:pPr>
          </w:p>
        </w:tc>
        <w:tc>
          <w:tcPr>
            <w:tcW w:w="85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12</w:t>
            </w:r>
          </w:p>
        </w:tc>
        <w:tc>
          <w:tcPr>
            <w:tcW w:w="453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国家重点保护野生动物</w:t>
            </w:r>
            <w:r>
              <w:rPr>
                <w:rFonts w:cs="Times New Roman"/>
                <w:sz w:val="28"/>
                <w:szCs w:val="30"/>
              </w:rPr>
              <w:t>/</w:t>
            </w:r>
            <w:r>
              <w:rPr>
                <w:rFonts w:hint="eastAsia" w:cs="Times New Roman"/>
                <w:sz w:val="28"/>
                <w:szCs w:val="30"/>
              </w:rPr>
              <w:t>植物种类保护率</w:t>
            </w:r>
          </w:p>
        </w:tc>
        <w:tc>
          <w:tcPr>
            <w:tcW w:w="1134"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85</w:t>
            </w:r>
          </w:p>
        </w:tc>
        <w:tc>
          <w:tcPr>
            <w:tcW w:w="1843"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85</w:t>
            </w:r>
          </w:p>
        </w:tc>
        <w:tc>
          <w:tcPr>
            <w:tcW w:w="130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Merge w:val="restart"/>
            <w:vAlign w:val="center"/>
          </w:tcPr>
          <w:p>
            <w:pPr>
              <w:adjustRightInd w:val="0"/>
              <w:snapToGrid w:val="0"/>
              <w:spacing w:line="240" w:lineRule="auto"/>
              <w:ind w:firstLine="0" w:firstLineChars="0"/>
              <w:jc w:val="center"/>
              <w:rPr>
                <w:rFonts w:cs="Times New Roman"/>
                <w:b/>
                <w:sz w:val="28"/>
                <w:szCs w:val="30"/>
              </w:rPr>
            </w:pPr>
            <w:r>
              <w:rPr>
                <w:rFonts w:hint="eastAsia" w:cs="Times New Roman"/>
                <w:b/>
                <w:sz w:val="28"/>
                <w:szCs w:val="30"/>
              </w:rPr>
              <w:t>环境质量</w:t>
            </w:r>
          </w:p>
        </w:tc>
        <w:tc>
          <w:tcPr>
            <w:tcW w:w="85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13</w:t>
            </w:r>
          </w:p>
        </w:tc>
        <w:tc>
          <w:tcPr>
            <w:tcW w:w="453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空气质量优良天数比例</w:t>
            </w:r>
          </w:p>
        </w:tc>
        <w:tc>
          <w:tcPr>
            <w:tcW w:w="1134"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61.4</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完成市级下达任务</w:t>
            </w:r>
          </w:p>
        </w:tc>
        <w:tc>
          <w:tcPr>
            <w:tcW w:w="1843"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持续改善</w:t>
            </w:r>
          </w:p>
        </w:tc>
        <w:tc>
          <w:tcPr>
            <w:tcW w:w="130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Merge w:val="continue"/>
            <w:vAlign w:val="center"/>
          </w:tcPr>
          <w:p>
            <w:pPr>
              <w:adjustRightInd w:val="0"/>
              <w:snapToGrid w:val="0"/>
              <w:spacing w:line="240" w:lineRule="auto"/>
              <w:ind w:firstLine="0" w:firstLineChars="0"/>
              <w:jc w:val="center"/>
              <w:rPr>
                <w:rFonts w:cs="Times New Roman"/>
                <w:b/>
                <w:sz w:val="28"/>
                <w:szCs w:val="30"/>
              </w:rPr>
            </w:pPr>
          </w:p>
        </w:tc>
        <w:tc>
          <w:tcPr>
            <w:tcW w:w="85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14</w:t>
            </w:r>
          </w:p>
        </w:tc>
        <w:tc>
          <w:tcPr>
            <w:tcW w:w="4537"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PM</w:t>
            </w:r>
            <w:r>
              <w:rPr>
                <w:rFonts w:cs="Times New Roman"/>
                <w:sz w:val="28"/>
                <w:szCs w:val="30"/>
                <w:vertAlign w:val="subscript"/>
              </w:rPr>
              <w:t>2.5</w:t>
            </w:r>
            <w:r>
              <w:rPr>
                <w:rFonts w:hint="eastAsia" w:cs="Times New Roman"/>
                <w:sz w:val="28"/>
                <w:szCs w:val="30"/>
              </w:rPr>
              <w:t>年平均浓度</w:t>
            </w:r>
          </w:p>
        </w:tc>
        <w:tc>
          <w:tcPr>
            <w:tcW w:w="1134"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μg/m</w:t>
            </w:r>
            <w:r>
              <w:rPr>
                <w:rFonts w:cs="Times New Roman"/>
                <w:sz w:val="28"/>
                <w:szCs w:val="30"/>
                <w:vertAlign w:val="superscript"/>
              </w:rPr>
              <w:t>3</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4</w:t>
            </w:r>
            <w:r>
              <w:rPr>
                <w:rFonts w:hint="eastAsia" w:cs="Times New Roman"/>
                <w:sz w:val="28"/>
                <w:szCs w:val="30"/>
              </w:rPr>
              <w:t>5</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35</w:t>
            </w:r>
          </w:p>
        </w:tc>
        <w:tc>
          <w:tcPr>
            <w:tcW w:w="1843"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w:t>
            </w:r>
            <w:r>
              <w:rPr>
                <w:rFonts w:cs="Times New Roman"/>
                <w:sz w:val="28"/>
                <w:szCs w:val="30"/>
              </w:rPr>
              <w:t>35</w:t>
            </w:r>
          </w:p>
        </w:tc>
        <w:tc>
          <w:tcPr>
            <w:tcW w:w="130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0" w:type="dxa"/>
            <w:vMerge w:val="continue"/>
            <w:vAlign w:val="center"/>
          </w:tcPr>
          <w:p>
            <w:pPr>
              <w:adjustRightInd w:val="0"/>
              <w:snapToGrid w:val="0"/>
              <w:spacing w:line="240" w:lineRule="auto"/>
              <w:ind w:firstLine="0" w:firstLineChars="0"/>
              <w:jc w:val="center"/>
              <w:rPr>
                <w:rFonts w:cs="Times New Roman"/>
                <w:b/>
                <w:sz w:val="28"/>
                <w:szCs w:val="30"/>
              </w:rPr>
            </w:pPr>
          </w:p>
        </w:tc>
        <w:tc>
          <w:tcPr>
            <w:tcW w:w="85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15</w:t>
            </w:r>
          </w:p>
        </w:tc>
        <w:tc>
          <w:tcPr>
            <w:tcW w:w="453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地表水考核断面达到或优于Ⅲ类水质比例</w:t>
            </w:r>
          </w:p>
        </w:tc>
        <w:tc>
          <w:tcPr>
            <w:tcW w:w="1134"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33</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100</w:t>
            </w:r>
          </w:p>
        </w:tc>
        <w:tc>
          <w:tcPr>
            <w:tcW w:w="1843"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100</w:t>
            </w:r>
          </w:p>
        </w:tc>
        <w:tc>
          <w:tcPr>
            <w:tcW w:w="130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Merge w:val="continue"/>
            <w:vAlign w:val="center"/>
          </w:tcPr>
          <w:p>
            <w:pPr>
              <w:adjustRightInd w:val="0"/>
              <w:snapToGrid w:val="0"/>
              <w:spacing w:line="240" w:lineRule="auto"/>
              <w:ind w:firstLine="0" w:firstLineChars="0"/>
              <w:jc w:val="center"/>
              <w:rPr>
                <w:rFonts w:cs="Times New Roman"/>
                <w:b/>
                <w:sz w:val="28"/>
                <w:szCs w:val="30"/>
              </w:rPr>
            </w:pPr>
          </w:p>
        </w:tc>
        <w:tc>
          <w:tcPr>
            <w:tcW w:w="85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16</w:t>
            </w:r>
          </w:p>
        </w:tc>
        <w:tc>
          <w:tcPr>
            <w:tcW w:w="453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集中式饮用水源达到或优于Ⅲ类比例</w:t>
            </w:r>
          </w:p>
        </w:tc>
        <w:tc>
          <w:tcPr>
            <w:tcW w:w="1134"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90</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100</w:t>
            </w:r>
          </w:p>
        </w:tc>
        <w:tc>
          <w:tcPr>
            <w:tcW w:w="1843"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100</w:t>
            </w:r>
          </w:p>
        </w:tc>
        <w:tc>
          <w:tcPr>
            <w:tcW w:w="130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Merge w:val="continue"/>
            <w:vAlign w:val="center"/>
          </w:tcPr>
          <w:p>
            <w:pPr>
              <w:adjustRightInd w:val="0"/>
              <w:snapToGrid w:val="0"/>
              <w:spacing w:line="240" w:lineRule="auto"/>
              <w:ind w:firstLine="0" w:firstLineChars="0"/>
              <w:jc w:val="center"/>
              <w:rPr>
                <w:rFonts w:cs="Times New Roman"/>
                <w:b/>
                <w:sz w:val="28"/>
                <w:szCs w:val="30"/>
              </w:rPr>
            </w:pPr>
          </w:p>
        </w:tc>
        <w:tc>
          <w:tcPr>
            <w:tcW w:w="85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17</w:t>
            </w:r>
          </w:p>
        </w:tc>
        <w:tc>
          <w:tcPr>
            <w:tcW w:w="453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受污染耕地安全利用率</w:t>
            </w:r>
          </w:p>
        </w:tc>
        <w:tc>
          <w:tcPr>
            <w:tcW w:w="1134"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无</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完成市级下达任务</w:t>
            </w:r>
          </w:p>
        </w:tc>
        <w:tc>
          <w:tcPr>
            <w:tcW w:w="1843"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巩固提升</w:t>
            </w:r>
          </w:p>
        </w:tc>
        <w:tc>
          <w:tcPr>
            <w:tcW w:w="130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Merge w:val="continue"/>
            <w:vAlign w:val="center"/>
          </w:tcPr>
          <w:p>
            <w:pPr>
              <w:adjustRightInd w:val="0"/>
              <w:snapToGrid w:val="0"/>
              <w:spacing w:line="240" w:lineRule="auto"/>
              <w:ind w:firstLine="0" w:firstLineChars="0"/>
              <w:jc w:val="center"/>
              <w:rPr>
                <w:rFonts w:cs="Times New Roman"/>
                <w:b/>
                <w:sz w:val="28"/>
                <w:szCs w:val="30"/>
              </w:rPr>
            </w:pPr>
          </w:p>
        </w:tc>
        <w:tc>
          <w:tcPr>
            <w:tcW w:w="85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18</w:t>
            </w:r>
          </w:p>
        </w:tc>
        <w:tc>
          <w:tcPr>
            <w:tcW w:w="453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重点建设用地安全利用率</w:t>
            </w:r>
          </w:p>
        </w:tc>
        <w:tc>
          <w:tcPr>
            <w:tcW w:w="1134"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100</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100</w:t>
            </w:r>
          </w:p>
        </w:tc>
        <w:tc>
          <w:tcPr>
            <w:tcW w:w="1843"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100</w:t>
            </w:r>
          </w:p>
        </w:tc>
        <w:tc>
          <w:tcPr>
            <w:tcW w:w="130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0" w:type="dxa"/>
            <w:vMerge w:val="restart"/>
            <w:vAlign w:val="center"/>
          </w:tcPr>
          <w:p>
            <w:pPr>
              <w:adjustRightInd w:val="0"/>
              <w:snapToGrid w:val="0"/>
              <w:spacing w:line="240" w:lineRule="auto"/>
              <w:ind w:firstLine="0" w:firstLineChars="0"/>
              <w:jc w:val="center"/>
              <w:rPr>
                <w:rFonts w:cs="Times New Roman"/>
                <w:b/>
                <w:sz w:val="28"/>
                <w:szCs w:val="30"/>
              </w:rPr>
            </w:pPr>
            <w:r>
              <w:rPr>
                <w:rFonts w:hint="eastAsia" w:cs="Times New Roman"/>
                <w:b/>
                <w:sz w:val="28"/>
                <w:szCs w:val="30"/>
              </w:rPr>
              <w:t>城乡系统</w:t>
            </w:r>
          </w:p>
        </w:tc>
        <w:tc>
          <w:tcPr>
            <w:tcW w:w="85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19</w:t>
            </w:r>
          </w:p>
        </w:tc>
        <w:tc>
          <w:tcPr>
            <w:tcW w:w="453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城镇生活污水集中收集率</w:t>
            </w:r>
          </w:p>
        </w:tc>
        <w:tc>
          <w:tcPr>
            <w:tcW w:w="1134"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70</w:t>
            </w:r>
          </w:p>
        </w:tc>
        <w:tc>
          <w:tcPr>
            <w:tcW w:w="1843"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w:t>
            </w:r>
            <w:r>
              <w:rPr>
                <w:rFonts w:cs="Times New Roman"/>
                <w:sz w:val="28"/>
                <w:szCs w:val="30"/>
              </w:rPr>
              <w:t>75</w:t>
            </w:r>
            <w:r>
              <w:rPr>
                <w:rFonts w:hint="eastAsia" w:cs="Times New Roman"/>
                <w:sz w:val="28"/>
                <w:szCs w:val="30"/>
              </w:rPr>
              <w:t xml:space="preserve"> </w:t>
            </w:r>
          </w:p>
        </w:tc>
        <w:tc>
          <w:tcPr>
            <w:tcW w:w="130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Merge w:val="continue"/>
            <w:vAlign w:val="center"/>
          </w:tcPr>
          <w:p>
            <w:pPr>
              <w:adjustRightInd w:val="0"/>
              <w:snapToGrid w:val="0"/>
              <w:spacing w:line="240" w:lineRule="auto"/>
              <w:ind w:firstLine="0" w:firstLineChars="0"/>
              <w:jc w:val="center"/>
              <w:rPr>
                <w:rFonts w:cs="Times New Roman"/>
                <w:b/>
                <w:sz w:val="28"/>
                <w:szCs w:val="30"/>
              </w:rPr>
            </w:pPr>
          </w:p>
        </w:tc>
        <w:tc>
          <w:tcPr>
            <w:tcW w:w="85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20</w:t>
            </w:r>
          </w:p>
        </w:tc>
        <w:tc>
          <w:tcPr>
            <w:tcW w:w="453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城市公园绿地服务半径覆盖度</w:t>
            </w:r>
          </w:p>
        </w:tc>
        <w:tc>
          <w:tcPr>
            <w:tcW w:w="1134"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85</w:t>
            </w:r>
          </w:p>
        </w:tc>
        <w:tc>
          <w:tcPr>
            <w:tcW w:w="1843"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100</w:t>
            </w:r>
          </w:p>
        </w:tc>
        <w:tc>
          <w:tcPr>
            <w:tcW w:w="130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Merge w:val="continue"/>
            <w:vAlign w:val="center"/>
          </w:tcPr>
          <w:p>
            <w:pPr>
              <w:adjustRightInd w:val="0"/>
              <w:snapToGrid w:val="0"/>
              <w:spacing w:line="240" w:lineRule="auto"/>
              <w:ind w:firstLine="0" w:firstLineChars="0"/>
              <w:jc w:val="center"/>
              <w:rPr>
                <w:rFonts w:cs="Times New Roman"/>
                <w:b/>
                <w:sz w:val="28"/>
                <w:szCs w:val="30"/>
              </w:rPr>
            </w:pPr>
          </w:p>
        </w:tc>
        <w:tc>
          <w:tcPr>
            <w:tcW w:w="85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21</w:t>
            </w:r>
          </w:p>
        </w:tc>
        <w:tc>
          <w:tcPr>
            <w:tcW w:w="453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绿色建筑占城镇新建建筑面积比例</w:t>
            </w:r>
          </w:p>
        </w:tc>
        <w:tc>
          <w:tcPr>
            <w:tcW w:w="1134"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100</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100</w:t>
            </w:r>
          </w:p>
        </w:tc>
        <w:tc>
          <w:tcPr>
            <w:tcW w:w="1843"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100</w:t>
            </w:r>
          </w:p>
        </w:tc>
        <w:tc>
          <w:tcPr>
            <w:tcW w:w="130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Merge w:val="continue"/>
            <w:vAlign w:val="center"/>
          </w:tcPr>
          <w:p>
            <w:pPr>
              <w:adjustRightInd w:val="0"/>
              <w:snapToGrid w:val="0"/>
              <w:spacing w:line="240" w:lineRule="auto"/>
              <w:ind w:firstLine="0" w:firstLineChars="0"/>
              <w:jc w:val="center"/>
              <w:rPr>
                <w:rFonts w:cs="Times New Roman"/>
                <w:b/>
                <w:sz w:val="28"/>
                <w:szCs w:val="30"/>
              </w:rPr>
            </w:pPr>
          </w:p>
        </w:tc>
        <w:tc>
          <w:tcPr>
            <w:tcW w:w="85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22</w:t>
            </w:r>
          </w:p>
        </w:tc>
        <w:tc>
          <w:tcPr>
            <w:tcW w:w="453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农村生活污水治理（管控）率</w:t>
            </w:r>
          </w:p>
        </w:tc>
        <w:tc>
          <w:tcPr>
            <w:tcW w:w="1134"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50</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实现</w:t>
            </w:r>
            <w:r>
              <w:rPr>
                <w:rFonts w:hint="eastAsia" w:cs="Times New Roman"/>
                <w:sz w:val="28"/>
                <w:szCs w:val="30"/>
                <w:lang w:eastAsia="zh-CN"/>
              </w:rPr>
              <w:t>“</w:t>
            </w:r>
            <w:r>
              <w:rPr>
                <w:rFonts w:hint="eastAsia" w:cs="Times New Roman"/>
                <w:sz w:val="28"/>
                <w:szCs w:val="30"/>
              </w:rPr>
              <w:t>三基本</w:t>
            </w:r>
            <w:r>
              <w:rPr>
                <w:rFonts w:hint="eastAsia" w:cs="Times New Roman"/>
                <w:sz w:val="28"/>
                <w:szCs w:val="30"/>
                <w:lang w:eastAsia="zh-CN"/>
              </w:rPr>
              <w:t>”</w:t>
            </w:r>
            <w:r>
              <w:rPr>
                <w:rFonts w:cs="Times New Roman"/>
                <w:sz w:val="28"/>
                <w:szCs w:val="30"/>
              </w:rPr>
              <w:t>*</w:t>
            </w:r>
          </w:p>
        </w:tc>
        <w:tc>
          <w:tcPr>
            <w:tcW w:w="1843"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实现</w:t>
            </w:r>
            <w:r>
              <w:rPr>
                <w:rFonts w:hint="eastAsia" w:cs="Times New Roman"/>
                <w:sz w:val="28"/>
                <w:szCs w:val="30"/>
                <w:lang w:eastAsia="zh-CN"/>
              </w:rPr>
              <w:t>“</w:t>
            </w:r>
            <w:r>
              <w:rPr>
                <w:rFonts w:hint="eastAsia" w:cs="Times New Roman"/>
                <w:sz w:val="28"/>
                <w:szCs w:val="30"/>
              </w:rPr>
              <w:t>三基本</w:t>
            </w:r>
            <w:r>
              <w:rPr>
                <w:rFonts w:hint="eastAsia" w:cs="Times New Roman"/>
                <w:sz w:val="28"/>
                <w:szCs w:val="30"/>
                <w:lang w:eastAsia="zh-CN"/>
              </w:rPr>
              <w:t>”</w:t>
            </w:r>
            <w:r>
              <w:rPr>
                <w:rFonts w:cs="Times New Roman"/>
                <w:sz w:val="28"/>
                <w:szCs w:val="30"/>
              </w:rPr>
              <w:t>*</w:t>
            </w:r>
          </w:p>
        </w:tc>
        <w:tc>
          <w:tcPr>
            <w:tcW w:w="130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0" w:type="dxa"/>
            <w:vMerge w:val="continue"/>
            <w:vAlign w:val="center"/>
          </w:tcPr>
          <w:p>
            <w:pPr>
              <w:adjustRightInd w:val="0"/>
              <w:snapToGrid w:val="0"/>
              <w:spacing w:line="240" w:lineRule="auto"/>
              <w:ind w:firstLine="0" w:firstLineChars="0"/>
              <w:jc w:val="center"/>
              <w:rPr>
                <w:rFonts w:cs="Times New Roman"/>
                <w:b/>
                <w:sz w:val="28"/>
                <w:szCs w:val="30"/>
              </w:rPr>
            </w:pPr>
          </w:p>
        </w:tc>
        <w:tc>
          <w:tcPr>
            <w:tcW w:w="85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23</w:t>
            </w:r>
          </w:p>
        </w:tc>
        <w:tc>
          <w:tcPr>
            <w:tcW w:w="453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农村生活垃圾回收利用率</w:t>
            </w:r>
          </w:p>
        </w:tc>
        <w:tc>
          <w:tcPr>
            <w:tcW w:w="1134"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持续</w:t>
            </w:r>
            <w:r>
              <w:rPr>
                <w:rFonts w:cs="Times New Roman"/>
                <w:sz w:val="28"/>
                <w:szCs w:val="30"/>
              </w:rPr>
              <w:t>增长</w:t>
            </w:r>
          </w:p>
        </w:tc>
        <w:tc>
          <w:tcPr>
            <w:tcW w:w="1843"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持续增长</w:t>
            </w:r>
          </w:p>
        </w:tc>
        <w:tc>
          <w:tcPr>
            <w:tcW w:w="130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Merge w:val="continue"/>
            <w:vAlign w:val="center"/>
          </w:tcPr>
          <w:p>
            <w:pPr>
              <w:adjustRightInd w:val="0"/>
              <w:snapToGrid w:val="0"/>
              <w:spacing w:line="240" w:lineRule="auto"/>
              <w:ind w:firstLine="0" w:firstLineChars="0"/>
              <w:jc w:val="center"/>
              <w:rPr>
                <w:rFonts w:cs="Times New Roman"/>
                <w:b/>
                <w:sz w:val="28"/>
                <w:szCs w:val="30"/>
              </w:rPr>
            </w:pPr>
          </w:p>
        </w:tc>
        <w:tc>
          <w:tcPr>
            <w:tcW w:w="85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24</w:t>
            </w:r>
          </w:p>
        </w:tc>
        <w:tc>
          <w:tcPr>
            <w:tcW w:w="453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较大面积农村黑臭水体整治率</w:t>
            </w:r>
          </w:p>
        </w:tc>
        <w:tc>
          <w:tcPr>
            <w:tcW w:w="1134"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38.57</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100</w:t>
            </w:r>
          </w:p>
        </w:tc>
        <w:tc>
          <w:tcPr>
            <w:tcW w:w="1843"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100</w:t>
            </w:r>
          </w:p>
        </w:tc>
        <w:tc>
          <w:tcPr>
            <w:tcW w:w="130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pPr>
              <w:adjustRightInd w:val="0"/>
              <w:snapToGrid w:val="0"/>
              <w:spacing w:line="240" w:lineRule="auto"/>
              <w:ind w:firstLine="0" w:firstLineChars="0"/>
              <w:jc w:val="center"/>
              <w:rPr>
                <w:rFonts w:cs="Times New Roman"/>
                <w:b/>
                <w:sz w:val="28"/>
                <w:szCs w:val="30"/>
              </w:rPr>
            </w:pPr>
            <w:r>
              <w:rPr>
                <w:rFonts w:hint="eastAsia" w:cs="Times New Roman"/>
                <w:b/>
                <w:sz w:val="28"/>
                <w:szCs w:val="30"/>
              </w:rPr>
              <w:t>生态文化</w:t>
            </w:r>
          </w:p>
        </w:tc>
        <w:tc>
          <w:tcPr>
            <w:tcW w:w="85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25</w:t>
            </w:r>
          </w:p>
        </w:tc>
        <w:tc>
          <w:tcPr>
            <w:tcW w:w="453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公众对生态环境质量满意度</w:t>
            </w:r>
          </w:p>
        </w:tc>
        <w:tc>
          <w:tcPr>
            <w:tcW w:w="1134"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≥90</w:t>
            </w:r>
          </w:p>
        </w:tc>
        <w:tc>
          <w:tcPr>
            <w:tcW w:w="1843"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≥90</w:t>
            </w:r>
          </w:p>
        </w:tc>
        <w:tc>
          <w:tcPr>
            <w:tcW w:w="130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pPr>
              <w:adjustRightInd w:val="0"/>
              <w:snapToGrid w:val="0"/>
              <w:spacing w:line="240" w:lineRule="auto"/>
              <w:ind w:firstLine="0" w:firstLineChars="0"/>
              <w:jc w:val="center"/>
              <w:rPr>
                <w:rFonts w:cs="Times New Roman"/>
                <w:b/>
                <w:sz w:val="28"/>
                <w:szCs w:val="30"/>
              </w:rPr>
            </w:pPr>
            <w:r>
              <w:rPr>
                <w:rFonts w:hint="eastAsia" w:cs="Times New Roman"/>
                <w:b/>
                <w:sz w:val="28"/>
                <w:szCs w:val="30"/>
              </w:rPr>
              <w:t>治理体系</w:t>
            </w:r>
          </w:p>
        </w:tc>
        <w:tc>
          <w:tcPr>
            <w:tcW w:w="85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26</w:t>
            </w:r>
          </w:p>
        </w:tc>
        <w:tc>
          <w:tcPr>
            <w:tcW w:w="453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排污许可证覆盖度</w:t>
            </w:r>
          </w:p>
        </w:tc>
        <w:tc>
          <w:tcPr>
            <w:tcW w:w="1134"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100</w:t>
            </w:r>
          </w:p>
        </w:tc>
        <w:tc>
          <w:tcPr>
            <w:tcW w:w="1701"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100</w:t>
            </w:r>
          </w:p>
        </w:tc>
        <w:tc>
          <w:tcPr>
            <w:tcW w:w="1843" w:type="dxa"/>
            <w:vAlign w:val="center"/>
          </w:tcPr>
          <w:p>
            <w:pPr>
              <w:adjustRightInd w:val="0"/>
              <w:snapToGrid w:val="0"/>
              <w:spacing w:line="240" w:lineRule="auto"/>
              <w:ind w:firstLine="0" w:firstLineChars="0"/>
              <w:jc w:val="center"/>
              <w:rPr>
                <w:rFonts w:cs="Times New Roman"/>
                <w:sz w:val="28"/>
                <w:szCs w:val="30"/>
              </w:rPr>
            </w:pPr>
            <w:r>
              <w:rPr>
                <w:rFonts w:cs="Times New Roman"/>
                <w:sz w:val="28"/>
                <w:szCs w:val="30"/>
              </w:rPr>
              <w:t>100</w:t>
            </w:r>
          </w:p>
        </w:tc>
        <w:tc>
          <w:tcPr>
            <w:tcW w:w="1307" w:type="dxa"/>
            <w:vAlign w:val="center"/>
          </w:tcPr>
          <w:p>
            <w:pPr>
              <w:adjustRightInd w:val="0"/>
              <w:snapToGrid w:val="0"/>
              <w:spacing w:line="240" w:lineRule="auto"/>
              <w:ind w:firstLine="0" w:firstLineChars="0"/>
              <w:jc w:val="center"/>
              <w:rPr>
                <w:rFonts w:cs="Times New Roman"/>
                <w:sz w:val="28"/>
                <w:szCs w:val="30"/>
              </w:rPr>
            </w:pPr>
            <w:r>
              <w:rPr>
                <w:rFonts w:hint="eastAsia" w:cs="Times New Roman"/>
                <w:sz w:val="28"/>
                <w:szCs w:val="30"/>
              </w:rPr>
              <w:t>预期性</w:t>
            </w:r>
          </w:p>
        </w:tc>
      </w:tr>
    </w:tbl>
    <w:p>
      <w:pPr>
        <w:pStyle w:val="29"/>
        <w:spacing w:before="0" w:beforeAutospacing="0" w:after="0" w:afterAutospacing="0" w:line="480" w:lineRule="atLeast"/>
        <w:ind w:firstLine="560"/>
        <w:jc w:val="both"/>
        <w:rPr>
          <w:rFonts w:ascii="Times New Roman" w:hAnsi="Times New Roman" w:eastAsia="仿宋_GB2312" w:cs="Times New Roman"/>
          <w:color w:val="000000"/>
          <w:sz w:val="28"/>
          <w:szCs w:val="28"/>
          <w:lang w:bidi="ar"/>
        </w:rPr>
      </w:pPr>
      <w:r>
        <w:rPr>
          <w:rFonts w:hint="eastAsia" w:ascii="Times New Roman" w:hAnsi="Times New Roman" w:eastAsia="仿宋_GB2312" w:cs="Times New Roman"/>
          <w:color w:val="000000"/>
          <w:sz w:val="28"/>
          <w:szCs w:val="28"/>
          <w:lang w:bidi="ar"/>
        </w:rPr>
        <w:t>注：</w:t>
      </w:r>
      <w:r>
        <w:rPr>
          <w:rFonts w:ascii="Times New Roman" w:hAnsi="Times New Roman" w:eastAsia="仿宋_GB2312" w:cs="Times New Roman"/>
          <w:color w:val="000000"/>
          <w:sz w:val="28"/>
          <w:szCs w:val="28"/>
          <w:lang w:bidi="ar"/>
        </w:rPr>
        <w:t>*</w:t>
      </w:r>
      <w:r>
        <w:rPr>
          <w:rFonts w:hint="eastAsia" w:ascii="Times New Roman" w:hAnsi="Times New Roman" w:eastAsia="仿宋_GB2312" w:cs="Times New Roman"/>
          <w:color w:val="000000"/>
          <w:sz w:val="28"/>
          <w:szCs w:val="28"/>
          <w:lang w:bidi="ar"/>
        </w:rPr>
        <w:t>基本看不到污水横流，公共空间基本没有生活污水乱倒乱排现象；基本闻不到臭味，公共空间或房前屋后基本没有黑臭水体、臭水沟、臭水坑等；基本听不到村民怨言，治理成效为多数村民群众认可。</w:t>
      </w:r>
    </w:p>
    <w:p>
      <w:pPr>
        <w:pStyle w:val="29"/>
        <w:spacing w:before="0" w:beforeAutospacing="0" w:after="0" w:afterAutospacing="0" w:line="480" w:lineRule="atLeast"/>
        <w:ind w:firstLine="560"/>
        <w:jc w:val="both"/>
        <w:rPr>
          <w:rFonts w:ascii="Times New Roman" w:hAnsi="Times New Roman" w:eastAsia="仿宋_GB2312" w:cs="Times New Roman"/>
          <w:color w:val="000000"/>
          <w:sz w:val="28"/>
          <w:szCs w:val="28"/>
          <w:lang w:bidi="ar"/>
        </w:rPr>
      </w:pPr>
    </w:p>
    <w:p>
      <w:pPr>
        <w:pStyle w:val="29"/>
        <w:spacing w:before="0" w:beforeAutospacing="0" w:after="0" w:afterAutospacing="0" w:line="480" w:lineRule="atLeast"/>
        <w:ind w:firstLine="560"/>
        <w:jc w:val="both"/>
        <w:rPr>
          <w:rFonts w:ascii="Times New Roman" w:hAnsi="Times New Roman" w:eastAsia="仿宋_GB2312" w:cs="Times New Roman"/>
          <w:color w:val="000000"/>
          <w:sz w:val="28"/>
          <w:szCs w:val="28"/>
          <w:lang w:bidi="ar"/>
        </w:rPr>
        <w:sectPr>
          <w:pgSz w:w="16838" w:h="11906" w:orient="landscape"/>
          <w:pgMar w:top="1800" w:right="1440" w:bottom="1800" w:left="1440" w:header="851" w:footer="992" w:gutter="0"/>
          <w:pgNumType w:fmt="decimal"/>
          <w:cols w:space="425" w:num="1"/>
          <w:docGrid w:type="lines" w:linePitch="312" w:charSpace="0"/>
        </w:sectPr>
      </w:pPr>
    </w:p>
    <w:p>
      <w:pPr>
        <w:pStyle w:val="4"/>
        <w:spacing w:line="240" w:lineRule="auto"/>
        <w:ind w:firstLine="640"/>
        <w:jc w:val="left"/>
        <w:rPr>
          <w:rFonts w:cs="Times New Roman"/>
        </w:rPr>
      </w:pPr>
      <w:bookmarkStart w:id="69" w:name="_Toc31155"/>
      <w:bookmarkStart w:id="70" w:name="_Toc4634"/>
      <w:bookmarkStart w:id="71" w:name="_Toc24743"/>
      <w:bookmarkStart w:id="72" w:name="_Toc177067089"/>
      <w:bookmarkStart w:id="73" w:name="_Toc176974236"/>
      <w:bookmarkStart w:id="74" w:name="_Toc45134757"/>
      <w:bookmarkStart w:id="75" w:name="_Toc3709_WPSOffice_Level1"/>
      <w:bookmarkStart w:id="76" w:name="_Toc14882"/>
      <w:bookmarkStart w:id="77" w:name="_Toc62831630"/>
      <w:bookmarkStart w:id="78" w:name="_Toc13546"/>
      <w:r>
        <w:rPr>
          <w:rFonts w:hint="eastAsia" w:cs="Times New Roman"/>
          <w:lang w:val="en-US" w:eastAsia="zh-CN"/>
        </w:rPr>
        <w:t>二</w:t>
      </w:r>
      <w:r>
        <w:rPr>
          <w:rFonts w:hint="eastAsia" w:cs="Times New Roman"/>
        </w:rPr>
        <w:t>、加快发展方式绿色转型，壮大</w:t>
      </w:r>
      <w:r>
        <w:rPr>
          <w:rFonts w:hint="eastAsia" w:cs="Times New Roman"/>
          <w:lang w:eastAsia="zh-CN"/>
        </w:rPr>
        <w:t>“</w:t>
      </w:r>
      <w:r>
        <w:rPr>
          <w:rFonts w:hint="eastAsia" w:cs="Times New Roman"/>
        </w:rPr>
        <w:t>绿色低碳、循环高效</w:t>
      </w:r>
      <w:r>
        <w:rPr>
          <w:rFonts w:hint="eastAsia" w:cs="Times New Roman"/>
          <w:lang w:eastAsia="zh-CN"/>
        </w:rPr>
        <w:t>”</w:t>
      </w:r>
      <w:r>
        <w:rPr>
          <w:rFonts w:hint="eastAsia" w:cs="Times New Roman"/>
        </w:rPr>
        <w:t>的生态经济</w:t>
      </w:r>
      <w:bookmarkEnd w:id="69"/>
      <w:bookmarkEnd w:id="70"/>
      <w:bookmarkEnd w:id="71"/>
      <w:bookmarkEnd w:id="72"/>
      <w:bookmarkEnd w:id="73"/>
    </w:p>
    <w:p>
      <w:pPr>
        <w:pStyle w:val="5"/>
        <w:spacing w:before="156" w:after="156" w:line="240" w:lineRule="auto"/>
        <w:ind w:firstLine="643"/>
        <w:rPr>
          <w:rFonts w:cs="Times New Roman"/>
        </w:rPr>
      </w:pPr>
      <w:bookmarkStart w:id="79" w:name="_Toc176974237"/>
      <w:bookmarkStart w:id="80" w:name="_Toc25062"/>
      <w:bookmarkStart w:id="81" w:name="_Toc25363"/>
      <w:bookmarkStart w:id="82" w:name="_Toc177067090"/>
      <w:bookmarkStart w:id="83" w:name="_Toc25560"/>
      <w:bookmarkStart w:id="84" w:name="_Toc175895964"/>
      <w:r>
        <w:rPr>
          <w:rFonts w:cs="Times New Roman"/>
        </w:rPr>
        <w:t>（一）优化国土空间开发保护格局</w:t>
      </w:r>
      <w:bookmarkEnd w:id="79"/>
      <w:bookmarkEnd w:id="80"/>
      <w:bookmarkEnd w:id="81"/>
      <w:bookmarkEnd w:id="82"/>
      <w:bookmarkEnd w:id="83"/>
    </w:p>
    <w:p>
      <w:pPr>
        <w:adjustRightInd w:val="0"/>
        <w:snapToGrid w:val="0"/>
        <w:spacing w:line="580" w:lineRule="exact"/>
        <w:ind w:firstLine="643"/>
        <w:rPr>
          <w:rFonts w:eastAsia="楷体" w:cs="Times New Roman"/>
          <w:bCs/>
        </w:rPr>
      </w:pPr>
      <w:r>
        <w:rPr>
          <w:rFonts w:hint="eastAsia" w:cs="Times New Roman"/>
          <w:b/>
          <w:bCs/>
        </w:rPr>
        <w:t>强化空间规划与管控。</w:t>
      </w:r>
      <w:r>
        <w:rPr>
          <w:rFonts w:hint="eastAsia" w:cs="Times New Roman"/>
          <w:bCs/>
        </w:rPr>
        <w:t>全面落实国土空间总体规划，统筹优化生态、农业、城镇等功能空间布局，严守生态保护红线、永久基本农田、城镇开发边界三条控制线，实现发展战略与空间基底有机统一、空间战略与要素配置有效衔接。健全国土空间开发保护制度，建立和实施常态化国土动态监测评估预警和监管机制。健全全域覆盖的生态环境分区管控体系，把环境管控单元及生态环境准入清单作为区域内资源开发、产业布局和结构调整、城镇建设、重大项目选址的重要依据，为发展</w:t>
      </w:r>
      <w:r>
        <w:rPr>
          <w:rFonts w:hint="eastAsia" w:cs="Times New Roman"/>
          <w:bCs/>
          <w:lang w:eastAsia="zh-CN"/>
        </w:rPr>
        <w:t>“</w:t>
      </w:r>
      <w:r>
        <w:rPr>
          <w:rFonts w:cs="Times New Roman"/>
          <w:bCs/>
        </w:rPr>
        <w:t>明底线</w:t>
      </w:r>
      <w:r>
        <w:rPr>
          <w:rFonts w:hint="eastAsia" w:cs="Times New Roman"/>
          <w:bCs/>
          <w:lang w:eastAsia="zh-CN"/>
        </w:rPr>
        <w:t>”“</w:t>
      </w:r>
      <w:r>
        <w:rPr>
          <w:rFonts w:cs="Times New Roman"/>
          <w:bCs/>
        </w:rPr>
        <w:t>划边框</w:t>
      </w:r>
      <w:r>
        <w:rPr>
          <w:rFonts w:hint="eastAsia" w:cs="Times New Roman"/>
          <w:bCs/>
          <w:lang w:eastAsia="zh-CN"/>
        </w:rPr>
        <w:t>”</w:t>
      </w:r>
      <w:r>
        <w:rPr>
          <w:rFonts w:cs="Times New Roman"/>
          <w:bCs/>
        </w:rPr>
        <w:t>。到2035年，全面形成主体功能明显、优势互补、高质量发展的国土空间开发保护新格局。</w:t>
      </w:r>
      <w:r>
        <w:rPr>
          <w:rFonts w:hint="eastAsia" w:eastAsia="楷体" w:cs="Times New Roman"/>
          <w:bCs/>
        </w:rPr>
        <w:t>（县自然资源局、市生态环境局文水分局、县农业农村局）</w:t>
      </w:r>
    </w:p>
    <w:p>
      <w:pPr>
        <w:pStyle w:val="5"/>
        <w:spacing w:before="156" w:after="156" w:line="240" w:lineRule="auto"/>
        <w:ind w:firstLine="643"/>
        <w:rPr>
          <w:rFonts w:cs="Times New Roman"/>
        </w:rPr>
      </w:pPr>
      <w:bookmarkStart w:id="85" w:name="_Toc176974238"/>
      <w:bookmarkStart w:id="86" w:name="_Toc24880"/>
      <w:bookmarkStart w:id="87" w:name="_Toc16355"/>
      <w:bookmarkStart w:id="88" w:name="_Toc31787"/>
      <w:bookmarkStart w:id="89" w:name="_Toc177067091"/>
      <w:r>
        <w:rPr>
          <w:rFonts w:cs="Times New Roman"/>
        </w:rPr>
        <w:t>（二）统筹推进工业绿色低碳发展</w:t>
      </w:r>
      <w:bookmarkEnd w:id="84"/>
      <w:bookmarkEnd w:id="85"/>
      <w:bookmarkEnd w:id="86"/>
      <w:bookmarkEnd w:id="87"/>
      <w:bookmarkEnd w:id="88"/>
      <w:bookmarkEnd w:id="89"/>
    </w:p>
    <w:p>
      <w:pPr>
        <w:adjustRightInd w:val="0"/>
        <w:snapToGrid w:val="0"/>
        <w:spacing w:before="120" w:after="120" w:line="580" w:lineRule="exact"/>
        <w:ind w:firstLine="643"/>
        <w:rPr>
          <w:rFonts w:eastAsia="楷体" w:cs="Times New Roman"/>
          <w:bCs/>
        </w:rPr>
      </w:pPr>
      <w:r>
        <w:rPr>
          <w:rFonts w:hint="eastAsia" w:cs="Times New Roman"/>
          <w:b/>
          <w:bCs/>
          <w:lang w:val="en-US" w:eastAsia="zh-CN"/>
        </w:rPr>
        <w:t>积极</w:t>
      </w:r>
      <w:r>
        <w:rPr>
          <w:rFonts w:hint="eastAsia" w:cs="Times New Roman"/>
          <w:b/>
          <w:bCs/>
        </w:rPr>
        <w:t>稳妥推进碳达峰碳中和。</w:t>
      </w:r>
      <w:r>
        <w:rPr>
          <w:rFonts w:hint="eastAsia" w:cs="Times New Roman"/>
        </w:rPr>
        <w:t>实施</w:t>
      </w:r>
      <w:r>
        <w:rPr>
          <w:rFonts w:hint="eastAsia" w:cs="Times New Roman"/>
          <w:lang w:eastAsia="zh-CN"/>
        </w:rPr>
        <w:t>“</w:t>
      </w:r>
      <w:r>
        <w:rPr>
          <w:rFonts w:cs="Times New Roman"/>
        </w:rPr>
        <w:t>可再生能源+采煤沉陷区</w:t>
      </w:r>
      <w:r>
        <w:rPr>
          <w:rFonts w:hint="eastAsia" w:cs="Times New Roman"/>
          <w:lang w:eastAsia="zh-CN"/>
        </w:rPr>
        <w:t>”</w:t>
      </w:r>
      <w:r>
        <w:rPr>
          <w:rFonts w:cs="Times New Roman"/>
        </w:rPr>
        <w:t>等综合治理，因地制宜推进分布式光伏发电项目，提升风电、光伏装机规模，不断提高非化石能源消费比重。</w:t>
      </w:r>
      <w:r>
        <w:rPr>
          <w:rFonts w:hint="eastAsia" w:cs="Times New Roman"/>
        </w:rPr>
        <w:t>实施能源消耗总量和强度</w:t>
      </w:r>
      <w:r>
        <w:rPr>
          <w:rFonts w:hint="eastAsia" w:cs="Times New Roman"/>
          <w:lang w:eastAsia="zh-CN"/>
        </w:rPr>
        <w:t>“</w:t>
      </w:r>
      <w:r>
        <w:rPr>
          <w:rFonts w:hint="eastAsia" w:cs="Times New Roman"/>
        </w:rPr>
        <w:t>双控</w:t>
      </w:r>
      <w:r>
        <w:rPr>
          <w:rFonts w:hint="eastAsia" w:cs="Times New Roman"/>
          <w:lang w:eastAsia="zh-CN"/>
        </w:rPr>
        <w:t>”</w:t>
      </w:r>
      <w:r>
        <w:rPr>
          <w:rFonts w:hint="eastAsia" w:cs="Times New Roman"/>
        </w:rPr>
        <w:t>工程，严控煤炭消费增量，实施钢铁控煤行动、化工控煤行动、建材控煤行动。统筹整合焦化、钢铁、水泥等高耗能企业的余热余压资源和区域用能需求，开展能源梯级利用。</w:t>
      </w:r>
      <w:r>
        <w:rPr>
          <w:rFonts w:hint="eastAsia" w:cs="Times New Roman"/>
          <w:lang w:val="en-US" w:eastAsia="zh-CN"/>
        </w:rPr>
        <w:t>探索</w:t>
      </w:r>
      <w:r>
        <w:rPr>
          <w:rFonts w:hint="eastAsia" w:cs="Times New Roman"/>
        </w:rPr>
        <w:t>逐年编制温室气体清单，实施甲烷等非二氧化碳温室气体控排行动。积极参与国家碳排放配合市场调节和抵消机制，鼓励开展温室气体自愿减排。到</w:t>
      </w:r>
      <w:r>
        <w:rPr>
          <w:rFonts w:cs="Times New Roman"/>
        </w:rPr>
        <w:t>2030</w:t>
      </w:r>
      <w:r>
        <w:rPr>
          <w:rFonts w:hint="eastAsia" w:cs="Times New Roman"/>
        </w:rPr>
        <w:t>年，二氧化碳排放量力争达到峰值，为</w:t>
      </w:r>
      <w:r>
        <w:rPr>
          <w:rFonts w:cs="Times New Roman"/>
        </w:rPr>
        <w:t>2060</w:t>
      </w:r>
      <w:r>
        <w:rPr>
          <w:rFonts w:hint="eastAsia" w:cs="Times New Roman"/>
        </w:rPr>
        <w:t>年奋力实现碳中和目标奠定基础。</w:t>
      </w:r>
      <w:r>
        <w:rPr>
          <w:rFonts w:hint="eastAsia" w:eastAsia="楷体" w:cs="Times New Roman"/>
          <w:bCs/>
        </w:rPr>
        <w:t>（县发改局、县能源局、市生态环境局文水分局）</w:t>
      </w:r>
    </w:p>
    <w:p>
      <w:pPr>
        <w:adjustRightInd w:val="0"/>
        <w:snapToGrid w:val="0"/>
        <w:spacing w:line="580" w:lineRule="exact"/>
        <w:ind w:firstLine="643"/>
        <w:rPr>
          <w:rFonts w:eastAsia="楷体" w:cs="Times New Roman"/>
        </w:rPr>
      </w:pPr>
      <w:r>
        <w:rPr>
          <w:rFonts w:cs="Times New Roman"/>
          <w:b/>
          <w:bCs/>
        </w:rPr>
        <w:t>改造提升传统优势产业。</w:t>
      </w:r>
      <w:r>
        <w:rPr>
          <w:rFonts w:cs="Times New Roman"/>
        </w:rPr>
        <w:t>坚决遏制高耗能、</w:t>
      </w:r>
      <w:r>
        <w:rPr>
          <w:rFonts w:hint="eastAsia" w:cs="Times New Roman"/>
        </w:rPr>
        <w:t>高排放、低水平项目盲目发展，严禁新增钢铁、焦化、炼油、电解铝、水泥、平板玻璃（不含光伏玻璃）等产能</w:t>
      </w:r>
      <w:r>
        <w:rPr>
          <w:rFonts w:hint="eastAsia" w:cs="Times New Roman"/>
          <w:bCs/>
        </w:rPr>
        <w:t>。对标</w:t>
      </w:r>
      <w:r>
        <w:rPr>
          <w:rFonts w:hint="eastAsia" w:cs="Times New Roman"/>
          <w:bCs/>
          <w:lang w:eastAsia="zh-CN"/>
        </w:rPr>
        <w:t>“</w:t>
      </w:r>
      <w:r>
        <w:rPr>
          <w:rFonts w:hint="eastAsia" w:cs="Times New Roman"/>
          <w:bCs/>
        </w:rPr>
        <w:t>生存线</w:t>
      </w:r>
      <w:r>
        <w:rPr>
          <w:rFonts w:hint="eastAsia" w:cs="Times New Roman"/>
          <w:bCs/>
          <w:lang w:eastAsia="zh-CN"/>
        </w:rPr>
        <w:t>”“</w:t>
      </w:r>
      <w:r>
        <w:rPr>
          <w:rFonts w:hint="eastAsia" w:cs="Times New Roman"/>
          <w:bCs/>
        </w:rPr>
        <w:t>发展线</w:t>
      </w:r>
      <w:r>
        <w:rPr>
          <w:rFonts w:hint="eastAsia" w:cs="Times New Roman"/>
          <w:bCs/>
          <w:lang w:eastAsia="zh-CN"/>
        </w:rPr>
        <w:t>”</w:t>
      </w:r>
      <w:r>
        <w:rPr>
          <w:rFonts w:hint="eastAsia" w:cs="Times New Roman"/>
          <w:bCs/>
        </w:rPr>
        <w:t>，以资源高效和循环利</w:t>
      </w:r>
      <w:r>
        <w:rPr>
          <w:rFonts w:hint="eastAsia" w:cs="Times New Roman"/>
        </w:rPr>
        <w:t>用为重点，以清洁生产和节能减排为突破口，推动煤焦、铸造、化工、建材等传统优势产业改造升级，提升先进产能占比。以重点企业提档升级为核心，提高技术含量和产品附加值，推动产业链向高端延伸突破。不断加强工业园区基础设施和配套设施建设，加快推动现有企业入园。积极培育绿色产品、绿色工厂、绿色园区、绿色产业链，构建高效、清洁、低碳、环保的绿色制造体系。到</w:t>
      </w:r>
      <w:r>
        <w:rPr>
          <w:rFonts w:cs="Times New Roman"/>
        </w:rPr>
        <w:t>2027</w:t>
      </w:r>
      <w:r>
        <w:rPr>
          <w:rFonts w:hint="eastAsia" w:cs="Times New Roman"/>
        </w:rPr>
        <w:t>年，传统优势产业高端化、智能化、绿色化、融合化发展水平明显提升。</w:t>
      </w:r>
      <w:r>
        <w:rPr>
          <w:rFonts w:hint="eastAsia" w:eastAsia="楷体" w:cs="Times New Roman"/>
        </w:rPr>
        <w:t>（文水经济开发区管委会</w:t>
      </w:r>
      <w:r>
        <w:rPr>
          <w:rFonts w:hint="eastAsia" w:eastAsia="楷体" w:cs="Times New Roman"/>
          <w:lang w:eastAsia="zh-CN"/>
        </w:rPr>
        <w:t>、</w:t>
      </w:r>
      <w:r>
        <w:rPr>
          <w:rFonts w:hint="eastAsia" w:eastAsia="楷体" w:cs="Times New Roman"/>
        </w:rPr>
        <w:t>县发改局、县工科局、县能源局、县行政审批局）</w:t>
      </w:r>
    </w:p>
    <w:p>
      <w:pPr>
        <w:adjustRightInd w:val="0"/>
        <w:snapToGrid w:val="0"/>
        <w:spacing w:line="580" w:lineRule="exact"/>
        <w:ind w:firstLine="643"/>
        <w:rPr>
          <w:rFonts w:cs="Times New Roman"/>
        </w:rPr>
      </w:pPr>
      <w:r>
        <w:rPr>
          <w:rFonts w:cs="Times New Roman"/>
          <w:b/>
          <w:bCs/>
        </w:rPr>
        <w:t>培育壮大战略新兴产业。</w:t>
      </w:r>
      <w:r>
        <w:rPr>
          <w:rFonts w:cs="Times New Roman"/>
        </w:rPr>
        <w:t>围绕</w:t>
      </w:r>
      <w:r>
        <w:rPr>
          <w:rFonts w:hint="eastAsia" w:cs="Times New Roman"/>
          <w:lang w:eastAsia="zh-CN"/>
        </w:rPr>
        <w:t>“</w:t>
      </w:r>
      <w:r>
        <w:rPr>
          <w:rFonts w:hint="eastAsia" w:cs="Times New Roman"/>
        </w:rPr>
        <w:t>有中生新</w:t>
      </w:r>
      <w:r>
        <w:rPr>
          <w:rFonts w:hint="eastAsia" w:cs="Times New Roman"/>
          <w:lang w:eastAsia="zh-CN"/>
        </w:rPr>
        <w:t>”</w:t>
      </w:r>
      <w:r>
        <w:rPr>
          <w:rFonts w:hint="eastAsia" w:cs="Times New Roman"/>
        </w:rPr>
        <w:t>和</w:t>
      </w:r>
      <w:r>
        <w:rPr>
          <w:rFonts w:hint="eastAsia" w:cs="Times New Roman"/>
          <w:lang w:eastAsia="zh-CN"/>
        </w:rPr>
        <w:t>“</w:t>
      </w:r>
      <w:r>
        <w:rPr>
          <w:rFonts w:hint="eastAsia" w:cs="Times New Roman"/>
        </w:rPr>
        <w:t>无中生有</w:t>
      </w:r>
      <w:r>
        <w:rPr>
          <w:rFonts w:hint="eastAsia" w:cs="Times New Roman"/>
          <w:lang w:eastAsia="zh-CN"/>
        </w:rPr>
        <w:t>”</w:t>
      </w:r>
      <w:r>
        <w:rPr>
          <w:rFonts w:cs="Times New Roman"/>
        </w:rPr>
        <w:t>两大路径，聚焦特钢新材料、优质白酒、先进制造、碳基新材料、生物医药健康、现代服务业六大产业领域，实现传统与优势产业转型发展。加强钢铁行业关键核心技术攻关，推动钢铁业向特钢方向发展。以清香型白酒为主打，高标准建设20</w:t>
      </w:r>
      <w:r>
        <w:rPr>
          <w:rFonts w:hint="eastAsia" w:cs="Times New Roman"/>
        </w:rPr>
        <w:t>万吨全国清香型优质基酒生产基地，推进白酒产业集群集约发展。依托钢铁、焦化等传统产业基础，大力发展智能煤机、</w:t>
      </w:r>
      <w:r>
        <w:rPr>
          <w:rFonts w:cs="Times New Roman"/>
        </w:rPr>
        <w:t>5G</w:t>
      </w:r>
      <w:r>
        <w:rPr>
          <w:rFonts w:hint="eastAsia" w:cs="Times New Roman"/>
        </w:rPr>
        <w:t>塔架等现代装备制造。依托山西金地煤焦、鑫海化工、金源煤化、盛达威等优势企业，延伸煤焦油、酚油、焦化苯深加工产业链，发展高附加值碳基新材料。鼓励生物医药等未来产业的发展。到</w:t>
      </w:r>
      <w:r>
        <w:rPr>
          <w:rFonts w:cs="Times New Roman"/>
        </w:rPr>
        <w:t>2035</w:t>
      </w:r>
      <w:r>
        <w:rPr>
          <w:rFonts w:hint="eastAsia" w:cs="Times New Roman"/>
        </w:rPr>
        <w:t>年，绿色低碳的产业结构广泛形成。</w:t>
      </w:r>
      <w:r>
        <w:rPr>
          <w:rFonts w:hint="eastAsia" w:eastAsia="楷体" w:cs="Times New Roman"/>
        </w:rPr>
        <w:t>（文水经济开发区管委会</w:t>
      </w:r>
      <w:r>
        <w:rPr>
          <w:rFonts w:hint="eastAsia" w:eastAsia="楷体" w:cs="Times New Roman"/>
          <w:lang w:eastAsia="zh-CN"/>
        </w:rPr>
        <w:t>、</w:t>
      </w:r>
      <w:r>
        <w:rPr>
          <w:rFonts w:hint="eastAsia" w:eastAsia="楷体" w:cs="Times New Roman"/>
        </w:rPr>
        <w:t>县发改局、县工科局）</w:t>
      </w:r>
    </w:p>
    <w:p>
      <w:pPr>
        <w:pStyle w:val="5"/>
        <w:spacing w:before="156" w:after="156" w:line="240" w:lineRule="auto"/>
        <w:ind w:firstLine="643"/>
        <w:rPr>
          <w:rFonts w:cs="Times New Roman"/>
        </w:rPr>
      </w:pPr>
      <w:bookmarkStart w:id="90" w:name="_Toc177067092"/>
      <w:bookmarkStart w:id="91" w:name="_Toc8112"/>
      <w:bookmarkStart w:id="92" w:name="_Toc2848"/>
      <w:bookmarkStart w:id="93" w:name="_Toc17065"/>
      <w:bookmarkStart w:id="94" w:name="_Toc175895965"/>
      <w:bookmarkStart w:id="95" w:name="_Toc176974239"/>
      <w:r>
        <w:rPr>
          <w:rFonts w:cs="Times New Roman"/>
        </w:rPr>
        <w:t>（三）大力发展环境友好生态农业</w:t>
      </w:r>
      <w:bookmarkEnd w:id="90"/>
      <w:bookmarkEnd w:id="91"/>
      <w:bookmarkEnd w:id="92"/>
      <w:bookmarkEnd w:id="93"/>
      <w:bookmarkEnd w:id="94"/>
      <w:bookmarkEnd w:id="95"/>
    </w:p>
    <w:p>
      <w:pPr>
        <w:adjustRightInd w:val="0"/>
        <w:snapToGrid w:val="0"/>
        <w:spacing w:line="580" w:lineRule="exact"/>
        <w:ind w:firstLine="643"/>
        <w:rPr>
          <w:rFonts w:cs="Times New Roman"/>
        </w:rPr>
      </w:pPr>
      <w:r>
        <w:rPr>
          <w:rFonts w:hint="eastAsia" w:cs="Times New Roman"/>
          <w:b/>
          <w:bCs/>
        </w:rPr>
        <w:t>优化农业产业布局。</w:t>
      </w:r>
      <w:r>
        <w:rPr>
          <w:rFonts w:hint="eastAsia" w:cs="Times New Roman"/>
        </w:rPr>
        <w:t>提质建设</w:t>
      </w:r>
      <w:r>
        <w:rPr>
          <w:rFonts w:hint="eastAsia" w:cs="Times New Roman"/>
          <w:lang w:eastAsia="zh-CN"/>
        </w:rPr>
        <w:t>“</w:t>
      </w:r>
      <w:r>
        <w:rPr>
          <w:rFonts w:hint="eastAsia" w:cs="Times New Roman"/>
        </w:rPr>
        <w:t>十大农业产业园区</w:t>
      </w:r>
      <w:r>
        <w:rPr>
          <w:rFonts w:hint="eastAsia" w:cs="Times New Roman"/>
          <w:lang w:eastAsia="zh-CN"/>
        </w:rPr>
        <w:t>”</w:t>
      </w:r>
      <w:r>
        <w:rPr>
          <w:rFonts w:hint="eastAsia" w:cs="Times New Roman"/>
        </w:rPr>
        <w:t>，依托畜禽肉品、沙棘、梨果等特色优势，集聚资源要素，重点打造刘胡兰镇肉牛产业园、南安镇梨果产业园，形成品牌效应、规模效应。积极推动创建省级、国家级现代农业产业园，形成梯形发展的格局。持续优化粮食种植结构，重点打造绿色有机旱作高产高效示范区、青贮玉米种植示范区、专用酿酒原料种植示范基地。综合推进刘胡兰、南武、西城、北张等</w:t>
      </w:r>
      <w:r>
        <w:rPr>
          <w:rFonts w:cs="Times New Roman"/>
        </w:rPr>
        <w:t>10</w:t>
      </w:r>
      <w:r>
        <w:rPr>
          <w:rFonts w:hint="eastAsia" w:cs="Times New Roman"/>
        </w:rPr>
        <w:t>个乡镇高标准农田建设，探索开展绿色农田建设示范。加快西槽头乡盐碱地治理，形成全县现代农业连片样板区。</w:t>
      </w:r>
      <w:r>
        <w:rPr>
          <w:rFonts w:hint="eastAsia" w:eastAsia="楷体" w:cs="Times New Roman"/>
        </w:rPr>
        <w:t>（县农业农村局）</w:t>
      </w:r>
    </w:p>
    <w:p>
      <w:pPr>
        <w:ind w:firstLine="643"/>
        <w:rPr>
          <w:rFonts w:eastAsia="楷体" w:cs="Times New Roman"/>
        </w:rPr>
      </w:pPr>
      <w:r>
        <w:rPr>
          <w:rFonts w:cs="Times New Roman"/>
          <w:b/>
        </w:rPr>
        <w:t>加快</w:t>
      </w:r>
      <w:r>
        <w:rPr>
          <w:rFonts w:hint="eastAsia" w:cs="Times New Roman"/>
          <w:b/>
          <w:lang w:val="en-US" w:eastAsia="zh-CN"/>
        </w:rPr>
        <w:t>提升</w:t>
      </w:r>
      <w:r>
        <w:rPr>
          <w:rFonts w:cs="Times New Roman"/>
          <w:b/>
        </w:rPr>
        <w:t>畜禽</w:t>
      </w:r>
      <w:r>
        <w:rPr>
          <w:rFonts w:hint="eastAsia" w:cs="Times New Roman"/>
          <w:b/>
          <w:lang w:val="en-US" w:eastAsia="zh-CN"/>
        </w:rPr>
        <w:t>养殖规范化水平</w:t>
      </w:r>
      <w:r>
        <w:rPr>
          <w:rFonts w:cs="Times New Roman"/>
          <w:b/>
        </w:rPr>
        <w:t>。</w:t>
      </w:r>
      <w:r>
        <w:rPr>
          <w:rFonts w:hint="eastAsia" w:cs="Times New Roman"/>
        </w:rPr>
        <w:t>坚持以地定畜、以种定养，根据畜禽粪污土地承载力确定畜禽养殖规模，促使种养业在布局上相协调、在规模上相匹配。充分考虑农户实际及生产生活习惯，科学引导超过土地承载能力的地区和规模养殖场逐步调减养殖总量，向粮食主产区和环境容量大的地区转移。聚焦刘胡兰、南安、南庄等养殖大镇，积极探索利用废弃地和荒山、荒沟、荒丘、荒滩等未利用地开展标准化规模养殖，建立集检验检疫、种畜研发繁育、人畜分离养殖示范、技术培训等功能为一体的标准化养殖园区，逐步引导养殖户通过自养、合养等方式在园内集中养殖。到</w:t>
      </w:r>
      <w:r>
        <w:rPr>
          <w:rFonts w:cs="Times New Roman"/>
        </w:rPr>
        <w:t>2030</w:t>
      </w:r>
      <w:r>
        <w:rPr>
          <w:rFonts w:hint="eastAsia" w:cs="Times New Roman"/>
        </w:rPr>
        <w:t>年，畜牧养殖规模化率力争达到</w:t>
      </w:r>
      <w:r>
        <w:rPr>
          <w:rFonts w:cs="Times New Roman"/>
        </w:rPr>
        <w:t>83%</w:t>
      </w:r>
      <w:r>
        <w:rPr>
          <w:rFonts w:hint="eastAsia" w:cs="Times New Roman"/>
        </w:rPr>
        <w:t>以上</w:t>
      </w:r>
      <w:r>
        <w:rPr>
          <w:rFonts w:cs="Times New Roman"/>
        </w:rPr>
        <w:t>。</w:t>
      </w:r>
      <w:r>
        <w:rPr>
          <w:rFonts w:hint="eastAsia" w:eastAsia="楷体" w:cs="Times New Roman"/>
        </w:rPr>
        <w:t>（县农业农村局、市生态环境局文水分局）</w:t>
      </w:r>
    </w:p>
    <w:p>
      <w:pPr>
        <w:numPr>
          <w:ilvl w:val="255"/>
          <w:numId w:val="0"/>
        </w:numPr>
        <w:spacing w:line="240" w:lineRule="auto"/>
        <w:ind w:firstLine="643"/>
        <w:rPr>
          <w:rFonts w:cs="Times New Roman"/>
        </w:rPr>
      </w:pPr>
      <w:r>
        <w:rPr>
          <w:rFonts w:hint="eastAsia" w:cs="Times New Roman"/>
          <w:b/>
          <w:bCs/>
        </w:rPr>
        <w:t>积极发展绿色种养循环农业。</w:t>
      </w:r>
      <w:r>
        <w:rPr>
          <w:rFonts w:hint="eastAsia" w:cs="Times New Roman"/>
          <w:bCs/>
        </w:rPr>
        <w:t>因地制宜打造多种形式的种养循环综合体，鼓励种、养主体之间签订合作协议，以南安镇周边</w:t>
      </w:r>
      <w:r>
        <w:rPr>
          <w:rFonts w:cs="Times New Roman"/>
          <w:bCs/>
        </w:rPr>
        <w:t>3</w:t>
      </w:r>
      <w:r>
        <w:rPr>
          <w:rFonts w:hint="eastAsia" w:cs="Times New Roman"/>
          <w:bCs/>
        </w:rPr>
        <w:t>万亩梨园和下曲镇种植大户为试点，结合作物需肥量和种植户意愿，在田间建设小型防渗粪肥贮存池，加强粪肥资源向需肥农田的转移和利用。引导大型养殖场流转土地，自行开展养殖废弃物无害化处理、资源化利用。积极培育干粪肥收集、处理、转运和施用专业化服务主体，探索符合当地实际的粪肥还田组织运行模式。以下曲镇、北张乡和西槽头乡为重点，实施畜禽养殖废弃物全量还田利用土地提质工程，推进农牧一体、全量循环。以下曲镇北辛店村为核心，开展畜禽粪肥还田利用试点，探索低成本、低风险液体粪肥还田技术。持续实施畜禽粪污资源化利用整县推进项目，拓宽畜禽粪污资源化利用渠道，建成并运营畜禽粪污资源化利用深加工处理中心。依托喜洋洋有机肥厂，鼓励牛粪生产土壤改良剂、生产蘑菇、蚯蚓养殖基质等肥料化利用。到</w:t>
      </w:r>
      <w:r>
        <w:rPr>
          <w:rFonts w:cs="Times New Roman"/>
          <w:bCs/>
        </w:rPr>
        <w:t>2027年，畜禽粪污综合利用率达到</w:t>
      </w:r>
      <w:r>
        <w:rPr>
          <w:rFonts w:hint="eastAsia" w:cs="Times New Roman"/>
          <w:bCs/>
        </w:rPr>
        <w:t>8</w:t>
      </w:r>
      <w:r>
        <w:rPr>
          <w:rFonts w:cs="Times New Roman"/>
          <w:bCs/>
        </w:rPr>
        <w:t>5%以上；到2035年，形成可复制推广的绿色种养循环农业</w:t>
      </w:r>
      <w:r>
        <w:rPr>
          <w:rFonts w:hint="eastAsia" w:cs="Times New Roman"/>
          <w:bCs/>
          <w:lang w:eastAsia="zh-CN"/>
        </w:rPr>
        <w:t>“</w:t>
      </w:r>
      <w:r>
        <w:rPr>
          <w:rFonts w:hint="eastAsia" w:cs="Times New Roman"/>
          <w:bCs/>
        </w:rPr>
        <w:t>文水经验</w:t>
      </w:r>
      <w:r>
        <w:rPr>
          <w:rFonts w:hint="eastAsia" w:cs="Times New Roman"/>
          <w:bCs/>
          <w:lang w:eastAsia="zh-CN"/>
        </w:rPr>
        <w:t>”</w:t>
      </w:r>
      <w:r>
        <w:rPr>
          <w:rFonts w:hint="eastAsia" w:cs="Times New Roman"/>
          <w:bCs/>
        </w:rPr>
        <w:t>。</w:t>
      </w:r>
      <w:r>
        <w:rPr>
          <w:rFonts w:hint="eastAsia" w:eastAsia="楷体" w:cs="Times New Roman"/>
        </w:rPr>
        <w:t>（县农业农村局、市生态环境局文水分局）</w:t>
      </w:r>
    </w:p>
    <w:p>
      <w:pPr>
        <w:pStyle w:val="2"/>
        <w:adjustRightInd w:val="0"/>
        <w:snapToGrid w:val="0"/>
        <w:spacing w:line="580" w:lineRule="exact"/>
        <w:ind w:firstLine="643"/>
        <w:rPr>
          <w:rFonts w:cs="Times New Roman"/>
        </w:rPr>
      </w:pPr>
      <w:r>
        <w:rPr>
          <w:rFonts w:cs="Times New Roman"/>
          <w:b/>
          <w:bCs/>
        </w:rPr>
        <w:t>加强绿色优质农产品供给。</w:t>
      </w:r>
      <w:r>
        <w:rPr>
          <w:rFonts w:cs="Times New Roman"/>
          <w:bCs/>
        </w:rPr>
        <w:t>高质量发展有机旱作农业，在山区建设高标准旱作农田，在平川扩大灌溉面积，提升耕地质量。深入实施农药化肥减量行动，改进施肥方式，推广应用机械施肥、种肥同播、水肥一体化等措施，积极推广缓释肥料、水溶肥料、微生物肥料等新型肥料。鼓励和推广使用高效低风险农药，加大高效低毒低残留农药和生物农药示范应用。以下曲镇、北张乡和西槽头乡为重点，实施五千亩绿色低碳高质量种植示范工程。</w:t>
      </w:r>
      <w:r>
        <w:rPr>
          <w:rFonts w:cs="Times New Roman"/>
        </w:rPr>
        <w:t>聚焦西城乡、南武乡、北张乡、孝义镇、开栅镇等地，以田园薯业等新型经营主体为龙头，重点发展西兰花、马铃薯等夏秋冷凉蔬菜</w:t>
      </w:r>
      <w:r>
        <w:rPr>
          <w:rFonts w:hint="eastAsia" w:cs="Times New Roman"/>
        </w:rPr>
        <w:t>产业</w:t>
      </w:r>
      <w:r>
        <w:rPr>
          <w:rFonts w:cs="Times New Roman"/>
        </w:rPr>
        <w:t>，因地制宜发展豆类、辣（甜）椒、番茄等高效设施蔬菜</w:t>
      </w:r>
      <w:r>
        <w:rPr>
          <w:rFonts w:hint="eastAsia" w:cs="Times New Roman"/>
        </w:rPr>
        <w:t>产业</w:t>
      </w:r>
      <w:r>
        <w:rPr>
          <w:rFonts w:cs="Times New Roman"/>
        </w:rPr>
        <w:t>，推动特色露地蔬菜和设施蔬菜标准化、规模化发展。不断加强苍儿会西部和开栅镇野生沙棘林资源保护，加快推动南安镇、南庄镇现有连片梨果园提质升级。鼓励龙头企业、合作社积极申报</w:t>
      </w:r>
      <w:r>
        <w:rPr>
          <w:rFonts w:hint="eastAsia" w:cs="Times New Roman"/>
          <w:lang w:eastAsia="zh-CN"/>
        </w:rPr>
        <w:t>“</w:t>
      </w:r>
      <w:r>
        <w:rPr>
          <w:rFonts w:cs="Times New Roman"/>
        </w:rPr>
        <w:t>有机旱作·晋品</w:t>
      </w:r>
      <w:r>
        <w:rPr>
          <w:rFonts w:hint="eastAsia" w:cs="Times New Roman"/>
          <w:lang w:eastAsia="zh-CN"/>
        </w:rPr>
        <w:t>”</w:t>
      </w:r>
      <w:r>
        <w:rPr>
          <w:rFonts w:hint="eastAsia" w:cs="Times New Roman"/>
        </w:rPr>
        <w:t>省域农业品牌，做强做优地方特色品牌，精心打造</w:t>
      </w:r>
      <w:r>
        <w:rPr>
          <w:rFonts w:hint="eastAsia" w:cs="Times New Roman"/>
          <w:lang w:eastAsia="zh-CN"/>
        </w:rPr>
        <w:t>“</w:t>
      </w:r>
      <w:r>
        <w:rPr>
          <w:rFonts w:hint="eastAsia" w:cs="Times New Roman"/>
        </w:rPr>
        <w:t>文水肉牛</w:t>
      </w:r>
      <w:r>
        <w:rPr>
          <w:rFonts w:hint="eastAsia" w:cs="Times New Roman"/>
          <w:lang w:eastAsia="zh-CN"/>
        </w:rPr>
        <w:t>”“</w:t>
      </w:r>
      <w:r>
        <w:rPr>
          <w:rFonts w:hint="eastAsia" w:cs="Times New Roman"/>
        </w:rPr>
        <w:t>女皇贡梨</w:t>
      </w:r>
      <w:r>
        <w:rPr>
          <w:rFonts w:hint="eastAsia" w:cs="Times New Roman"/>
          <w:lang w:eastAsia="zh-CN"/>
        </w:rPr>
        <w:t>”</w:t>
      </w:r>
      <w:r>
        <w:rPr>
          <w:rFonts w:hint="eastAsia" w:cs="Times New Roman"/>
        </w:rPr>
        <w:t>等区域公共品牌。</w:t>
      </w:r>
      <w:r>
        <w:rPr>
          <w:rFonts w:hint="eastAsia" w:cs="Times New Roman"/>
          <w:bCs/>
        </w:rPr>
        <w:t>到</w:t>
      </w:r>
      <w:r>
        <w:rPr>
          <w:rFonts w:cs="Times New Roman"/>
          <w:bCs/>
        </w:rPr>
        <w:t>2035</w:t>
      </w:r>
      <w:r>
        <w:rPr>
          <w:rFonts w:hint="eastAsia" w:cs="Times New Roman"/>
          <w:bCs/>
        </w:rPr>
        <w:t>年，成为全国特色农业综合改革示范的中坚力量。</w:t>
      </w:r>
      <w:r>
        <w:rPr>
          <w:rFonts w:hint="eastAsia" w:eastAsia="楷体" w:cs="Times New Roman"/>
        </w:rPr>
        <w:t>（县农业农村局、县工科局）</w:t>
      </w:r>
    </w:p>
    <w:p>
      <w:pPr>
        <w:adjustRightInd w:val="0"/>
        <w:snapToGrid w:val="0"/>
        <w:spacing w:line="580" w:lineRule="exact"/>
        <w:ind w:firstLine="643"/>
        <w:rPr>
          <w:rFonts w:eastAsia="楷体" w:cs="Times New Roman"/>
        </w:rPr>
      </w:pPr>
      <w:r>
        <w:rPr>
          <w:rFonts w:hint="eastAsia" w:cs="Times New Roman"/>
          <w:b/>
          <w:bCs/>
        </w:rPr>
        <w:t>推进农村一二三产融合。</w:t>
      </w:r>
      <w:r>
        <w:rPr>
          <w:rFonts w:hint="eastAsia" w:cs="Times New Roman"/>
        </w:rPr>
        <w:t>加快农业由生产环节向产前产后延伸拓展，依托大象农牧、和冠亨肉业、吕梁野山坡等农业产业化龙头企业，大力发展生猪、肉鸡、肉牛、沙棘农产品精深加工产业链，重点打造五香牛肉、高端定制牛肉等老字号牛肉制品，兼顾优质中高端冷鲜肉制品，带动种牛繁育、肉牛育肥、屠宰分割、肉制品深加工和冷链物流等一体化发展。支持沙棘、梨果等特色产品生产加工企业扩大生产规模，鼓励开发果醋、果汁、果酱、果脯、果膏、梨米酒及白酒等高端产品，推动农产品加工由粗放型向</w:t>
      </w:r>
      <w:r>
        <w:rPr>
          <w:rFonts w:hint="eastAsia" w:cs="Times New Roman"/>
          <w:lang w:eastAsia="zh-CN"/>
        </w:rPr>
        <w:t>“</w:t>
      </w:r>
      <w:r>
        <w:rPr>
          <w:rFonts w:cs="Times New Roman"/>
        </w:rPr>
        <w:t>精深细</w:t>
      </w:r>
      <w:r>
        <w:rPr>
          <w:rFonts w:hint="eastAsia" w:cs="Times New Roman"/>
          <w:lang w:eastAsia="zh-CN"/>
        </w:rPr>
        <w:t>”</w:t>
      </w:r>
      <w:r>
        <w:rPr>
          <w:rFonts w:cs="Times New Roman"/>
        </w:rPr>
        <w:t>型转变。深度挖掘</w:t>
      </w:r>
      <w:r>
        <w:rPr>
          <w:rFonts w:hint="eastAsia" w:cs="Times New Roman"/>
          <w:lang w:eastAsia="zh-CN"/>
        </w:rPr>
        <w:t>“</w:t>
      </w:r>
      <w:r>
        <w:rPr>
          <w:rFonts w:cs="Times New Roman"/>
        </w:rPr>
        <w:t>农业+</w:t>
      </w:r>
      <w:r>
        <w:rPr>
          <w:rFonts w:hint="eastAsia" w:cs="Times New Roman"/>
          <w:lang w:eastAsia="zh-CN"/>
        </w:rPr>
        <w:t>”</w:t>
      </w:r>
      <w:r>
        <w:rPr>
          <w:rFonts w:hint="eastAsia" w:cs="Times New Roman"/>
        </w:rPr>
        <w:t>功能</w:t>
      </w:r>
      <w:r>
        <w:rPr>
          <w:rFonts w:cs="Times New Roman"/>
        </w:rPr>
        <w:t>，大力发展休闲农业、乡村旅游、农耕体验和农业文创等新业态。</w:t>
      </w:r>
      <w:r>
        <w:rPr>
          <w:rFonts w:eastAsia="楷体" w:cs="Times New Roman"/>
        </w:rPr>
        <w:t>（县农业农村局、县工科局、县文旅局）</w:t>
      </w:r>
    </w:p>
    <w:p>
      <w:pPr>
        <w:pStyle w:val="5"/>
        <w:spacing w:before="156" w:after="156" w:line="240" w:lineRule="auto"/>
        <w:ind w:firstLine="643"/>
        <w:rPr>
          <w:rFonts w:cs="Times New Roman"/>
        </w:rPr>
      </w:pPr>
      <w:bookmarkStart w:id="96" w:name="_Toc24159"/>
      <w:bookmarkStart w:id="97" w:name="_Toc31318"/>
      <w:bookmarkStart w:id="98" w:name="_Toc23887"/>
      <w:bookmarkStart w:id="99" w:name="_Toc175895966"/>
      <w:bookmarkStart w:id="100" w:name="_Toc177067093"/>
      <w:bookmarkStart w:id="101" w:name="_Toc176974240"/>
      <w:r>
        <w:rPr>
          <w:rFonts w:cs="Times New Roman"/>
        </w:rPr>
        <w:t>（四）加快推动生态文旅深度融合</w:t>
      </w:r>
      <w:bookmarkEnd w:id="96"/>
      <w:bookmarkEnd w:id="97"/>
      <w:bookmarkEnd w:id="98"/>
      <w:bookmarkEnd w:id="99"/>
      <w:bookmarkEnd w:id="100"/>
      <w:bookmarkEnd w:id="101"/>
    </w:p>
    <w:p>
      <w:pPr>
        <w:spacing w:line="240" w:lineRule="auto"/>
        <w:ind w:firstLine="643"/>
        <w:rPr>
          <w:rFonts w:eastAsia="黑体" w:cs="Times New Roman"/>
          <w:szCs w:val="20"/>
        </w:rPr>
      </w:pPr>
      <w:r>
        <w:rPr>
          <w:rFonts w:hint="eastAsia" w:cs="Times New Roman"/>
          <w:b/>
          <w:bCs/>
        </w:rPr>
        <w:t>做优做强生态文旅。</w:t>
      </w:r>
      <w:r>
        <w:rPr>
          <w:rFonts w:hint="eastAsia" w:cs="Times New Roman"/>
        </w:rPr>
        <w:t>以太原近郊</w:t>
      </w:r>
      <w:r>
        <w:rPr>
          <w:rFonts w:hint="eastAsia" w:cs="Times New Roman"/>
          <w:lang w:eastAsia="zh-CN"/>
        </w:rPr>
        <w:t>“</w:t>
      </w:r>
      <w:r>
        <w:rPr>
          <w:rFonts w:cs="Times New Roman"/>
        </w:rPr>
        <w:t>人文休闲养生度假漫游地</w:t>
      </w:r>
      <w:r>
        <w:rPr>
          <w:rFonts w:hint="eastAsia" w:cs="Times New Roman"/>
          <w:lang w:eastAsia="zh-CN"/>
        </w:rPr>
        <w:t>”</w:t>
      </w:r>
      <w:r>
        <w:rPr>
          <w:rFonts w:cs="Times New Roman"/>
        </w:rPr>
        <w:t>为定位，发挥太原</w:t>
      </w:r>
      <w:r>
        <w:rPr>
          <w:rFonts w:hint="eastAsia" w:cs="Times New Roman"/>
          <w:lang w:eastAsia="zh-CN"/>
        </w:rPr>
        <w:t>“</w:t>
      </w:r>
      <w:r>
        <w:rPr>
          <w:rFonts w:cs="Times New Roman"/>
        </w:rPr>
        <w:t>1小时</w:t>
      </w:r>
      <w:r>
        <w:rPr>
          <w:rFonts w:hint="eastAsia" w:cs="Times New Roman"/>
          <w:lang w:eastAsia="zh-CN"/>
        </w:rPr>
        <w:t>”</w:t>
      </w:r>
      <w:r>
        <w:rPr>
          <w:rFonts w:cs="Times New Roman"/>
        </w:rPr>
        <w:t>城市圈区位优势，深入挖掘文水县古迹遗存、文化传承，构建</w:t>
      </w:r>
      <w:r>
        <w:rPr>
          <w:rFonts w:hint="eastAsia" w:cs="Times New Roman"/>
          <w:lang w:eastAsia="zh-CN"/>
        </w:rPr>
        <w:t>“</w:t>
      </w:r>
      <w:r>
        <w:rPr>
          <w:rFonts w:hint="eastAsia" w:cs="Times New Roman"/>
        </w:rPr>
        <w:t>两核四片多点</w:t>
      </w:r>
      <w:r>
        <w:rPr>
          <w:rFonts w:hint="eastAsia" w:cs="Times New Roman"/>
          <w:lang w:eastAsia="zh-CN"/>
        </w:rPr>
        <w:t>”</w:t>
      </w:r>
      <w:r>
        <w:rPr>
          <w:rFonts w:cs="Times New Roman"/>
        </w:rPr>
        <w:t>的文旅发展新格局。依托女皇故里、英雄家乡两张文化名片，打造以苍儿会为代表的生态文化、以武则天纪念馆为代表的女皇文化、以世泰湖为代表的汾河文化和以刘胡兰纪念馆为代表的红色文化四大旅游板块。加快建设苍儿会生态文化旅游综合开发项目，引爆热门IP，以点带面推动全域旅游。加大</w:t>
      </w:r>
      <w:r>
        <w:rPr>
          <w:rFonts w:hint="eastAsia" w:cs="Times New Roman"/>
          <w:lang w:val="en-US" w:eastAsia="zh-CN"/>
        </w:rPr>
        <w:t>孝义镇</w:t>
      </w:r>
      <w:r>
        <w:rPr>
          <w:rFonts w:cs="Times New Roman"/>
        </w:rPr>
        <w:t>孝义村、</w:t>
      </w:r>
      <w:r>
        <w:rPr>
          <w:rFonts w:hint="eastAsia" w:cs="Times New Roman"/>
        </w:rPr>
        <w:t>马西乡神堂村、凤城镇南徐村等传统古村落开发力度。聚焦不同乡土特色，打造梨园风光、汾河沿线大河风光、白酒酿造风光、肉牛养殖风光、古村建筑风光、特色蔬菜种植风光和山区康养风光，推动人文南徐、红色胡兰、古塔上贤、前周古村、历史文化名村北辛店、映水桥头等特色村庄建设。推进丽彬文化园国家级综合服务业标准化试点，催生白酒酿造、生态园林、大唐文化、则天文化研究、工业旅游融合发展新业态。</w:t>
      </w:r>
      <w:r>
        <w:rPr>
          <w:rFonts w:hint="eastAsia" w:eastAsia="楷体" w:cs="Times New Roman"/>
        </w:rPr>
        <w:t>（县文旅局、县住建局、县农业农村局）</w:t>
      </w:r>
    </w:p>
    <w:p>
      <w:pPr>
        <w:spacing w:line="240" w:lineRule="auto"/>
        <w:ind w:firstLine="643"/>
        <w:rPr>
          <w:rFonts w:cs="Times New Roman"/>
        </w:rPr>
      </w:pPr>
      <w:r>
        <w:rPr>
          <w:rFonts w:cs="Times New Roman"/>
          <w:b/>
          <w:bCs/>
        </w:rPr>
        <w:t>做精做细康养服务。</w:t>
      </w:r>
      <w:r>
        <w:rPr>
          <w:rFonts w:hint="eastAsia" w:cs="Times New Roman"/>
        </w:rPr>
        <w:t>依托</w:t>
      </w:r>
      <w:r>
        <w:rPr>
          <w:rFonts w:hint="eastAsia" w:cs="Times New Roman"/>
          <w:lang w:eastAsia="zh-CN"/>
        </w:rPr>
        <w:t>“</w:t>
      </w:r>
      <w:r>
        <w:rPr>
          <w:rFonts w:cs="Times New Roman"/>
        </w:rPr>
        <w:t>全国森林康养基地试点建设单位</w:t>
      </w:r>
      <w:r>
        <w:rPr>
          <w:rFonts w:hint="eastAsia" w:cs="Times New Roman"/>
          <w:lang w:eastAsia="zh-CN"/>
        </w:rPr>
        <w:t>”“</w:t>
      </w:r>
      <w:r>
        <w:rPr>
          <w:rFonts w:cs="Times New Roman"/>
        </w:rPr>
        <w:t>中国森林康养林场</w:t>
      </w:r>
      <w:r>
        <w:rPr>
          <w:rFonts w:hint="eastAsia" w:cs="Times New Roman"/>
          <w:lang w:eastAsia="zh-CN"/>
        </w:rPr>
        <w:t>”</w:t>
      </w:r>
      <w:r>
        <w:rPr>
          <w:rFonts w:cs="Times New Roman"/>
        </w:rPr>
        <w:t>品牌优势，</w:t>
      </w:r>
      <w:r>
        <w:rPr>
          <w:rFonts w:hint="eastAsia" w:cs="Times New Roman"/>
        </w:rPr>
        <w:t>支持苍儿会景区创建文旅康养示范区，扶持康欣药业打造全国菌类药标杆品牌，培育</w:t>
      </w:r>
      <w:r>
        <w:rPr>
          <w:rFonts w:hint="eastAsia" w:cs="Times New Roman"/>
          <w:lang w:eastAsia="zh-CN"/>
        </w:rPr>
        <w:t>“</w:t>
      </w:r>
      <w:r>
        <w:rPr>
          <w:rFonts w:cs="Times New Roman"/>
        </w:rPr>
        <w:t>养生</w:t>
      </w:r>
      <w:r>
        <w:rPr>
          <w:rFonts w:hint="eastAsia" w:cs="Times New Roman"/>
        </w:rPr>
        <w:t>—养心—养老</w:t>
      </w:r>
      <w:r>
        <w:rPr>
          <w:rFonts w:hint="eastAsia" w:cs="Times New Roman"/>
          <w:lang w:eastAsia="zh-CN"/>
        </w:rPr>
        <w:t>”</w:t>
      </w:r>
      <w:r>
        <w:rPr>
          <w:rFonts w:cs="Times New Roman"/>
        </w:rPr>
        <w:t>康养产业。加快森林康养生态环境质量提升、森林康养数据监测、森林康养文化传播，推动水、电、路、网络、通信、公厕、林间步道、全民健身等基础设施建设，构建以</w:t>
      </w:r>
      <w:r>
        <w:rPr>
          <w:rFonts w:hint="eastAsia" w:cs="Times New Roman"/>
          <w:lang w:eastAsia="zh-CN"/>
        </w:rPr>
        <w:t>“</w:t>
      </w:r>
      <w:r>
        <w:rPr>
          <w:rFonts w:cs="Times New Roman"/>
        </w:rPr>
        <w:t>养生•养心•养老</w:t>
      </w:r>
      <w:r>
        <w:rPr>
          <w:rFonts w:hint="eastAsia" w:cs="Times New Roman"/>
          <w:lang w:eastAsia="zh-CN"/>
        </w:rPr>
        <w:t>”</w:t>
      </w:r>
      <w:r>
        <w:rPr>
          <w:rFonts w:cs="Times New Roman"/>
        </w:rPr>
        <w:t>为主题的康养产业带。</w:t>
      </w:r>
      <w:r>
        <w:rPr>
          <w:rFonts w:hint="eastAsia" w:eastAsia="楷体" w:cs="Times New Roman"/>
        </w:rPr>
        <w:t>（县文旅局、县民政局）</w:t>
      </w:r>
    </w:p>
    <w:p>
      <w:pPr>
        <w:pStyle w:val="5"/>
        <w:spacing w:before="156" w:after="156" w:line="240" w:lineRule="auto"/>
        <w:ind w:firstLine="643"/>
        <w:rPr>
          <w:rFonts w:cs="Times New Roman"/>
        </w:rPr>
      </w:pPr>
      <w:bookmarkStart w:id="102" w:name="_Toc4120"/>
      <w:bookmarkStart w:id="103" w:name="_Toc11468"/>
      <w:bookmarkStart w:id="104" w:name="_Toc28250"/>
      <w:bookmarkStart w:id="105" w:name="_Toc177067094"/>
      <w:bookmarkStart w:id="106" w:name="_Toc176974241"/>
      <w:r>
        <w:rPr>
          <w:rFonts w:cs="Times New Roman"/>
        </w:rPr>
        <w:t>（五）推动资源节约集约高效利用</w:t>
      </w:r>
      <w:bookmarkEnd w:id="102"/>
      <w:bookmarkEnd w:id="103"/>
      <w:bookmarkEnd w:id="104"/>
      <w:bookmarkEnd w:id="105"/>
      <w:bookmarkEnd w:id="106"/>
    </w:p>
    <w:p>
      <w:pPr>
        <w:spacing w:line="240" w:lineRule="auto"/>
        <w:ind w:firstLine="643"/>
        <w:rPr>
          <w:rFonts w:cs="Times New Roman"/>
          <w:bCs/>
        </w:rPr>
      </w:pPr>
      <w:r>
        <w:rPr>
          <w:rFonts w:hint="eastAsia" w:cs="Times New Roman"/>
          <w:b/>
          <w:bCs/>
        </w:rPr>
        <w:t>加强水资源管理。</w:t>
      </w:r>
      <w:r>
        <w:rPr>
          <w:rFonts w:hint="eastAsia" w:cs="Times New Roman"/>
          <w:b w:val="0"/>
          <w:bCs/>
        </w:rPr>
        <w:t>坚持以水定城、以水定地、以水定人、以水定产，</w:t>
      </w:r>
      <w:r>
        <w:rPr>
          <w:rFonts w:cs="Times New Roman"/>
          <w:bCs/>
        </w:rPr>
        <w:t>实施水资源刚性约束制度，</w:t>
      </w:r>
      <w:r>
        <w:rPr>
          <w:rFonts w:hint="eastAsia" w:cs="Times New Roman"/>
          <w:bCs/>
        </w:rPr>
        <w:t>强化</w:t>
      </w:r>
      <w:r>
        <w:rPr>
          <w:rFonts w:cs="Times New Roman"/>
          <w:bCs/>
        </w:rPr>
        <w:t>用水总量和强度</w:t>
      </w:r>
      <w:r>
        <w:rPr>
          <w:rFonts w:hint="eastAsia" w:cs="Times New Roman"/>
          <w:bCs/>
        </w:rPr>
        <w:t>双控。</w:t>
      </w:r>
      <w:r>
        <w:rPr>
          <w:rFonts w:cs="Times New Roman"/>
          <w:bCs/>
        </w:rPr>
        <w:t>完善水资源配置制度，将再生水、雨水、苦咸水、矿井水等非常规水纳入水资源统一配置。在文峪河水库等地表水供水覆盖的地下水超采区实施地下水关井压采。大力推进污水处理厂尾水资源化利用，引导工业开展节水工艺改造</w:t>
      </w:r>
      <w:r>
        <w:rPr>
          <w:rFonts w:hint="eastAsia" w:cs="Times New Roman"/>
          <w:bCs/>
        </w:rPr>
        <w:t>，全面推进节水型企业建设。结合海绵城市建设，推进供水管网改造，推广节水器具使用、建筑中水应用，开展园林绿化节水建设等措施。以农业节水为重点，严格控制大水漫灌，加强农业节水设施和农业用水计量设施建设。到</w:t>
      </w:r>
      <w:r>
        <w:rPr>
          <w:rFonts w:cs="Times New Roman"/>
          <w:bCs/>
        </w:rPr>
        <w:t>2027</w:t>
      </w:r>
      <w:r>
        <w:rPr>
          <w:rFonts w:hint="eastAsia" w:cs="Times New Roman"/>
          <w:bCs/>
        </w:rPr>
        <w:t>年，再生水利用率达</w:t>
      </w:r>
      <w:r>
        <w:rPr>
          <w:rFonts w:cs="Times New Roman"/>
          <w:bCs/>
        </w:rPr>
        <w:t>40%</w:t>
      </w:r>
      <w:r>
        <w:rPr>
          <w:rFonts w:hint="eastAsia" w:cs="Times New Roman"/>
          <w:bCs/>
        </w:rPr>
        <w:t>。</w:t>
      </w:r>
      <w:r>
        <w:rPr>
          <w:rFonts w:hint="eastAsia" w:eastAsia="楷体" w:cs="Times New Roman"/>
        </w:rPr>
        <w:t>（县水利局、县农业农村局）</w:t>
      </w:r>
    </w:p>
    <w:p>
      <w:pPr>
        <w:spacing w:line="240" w:lineRule="auto"/>
        <w:ind w:firstLine="643"/>
        <w:rPr>
          <w:rFonts w:cs="Times New Roman"/>
        </w:rPr>
      </w:pPr>
      <w:r>
        <w:rPr>
          <w:rFonts w:cs="Times New Roman"/>
          <w:b/>
          <w:bCs/>
        </w:rPr>
        <w:t>加强工业固体废物循环利用。</w:t>
      </w:r>
      <w:r>
        <w:rPr>
          <w:rFonts w:hint="eastAsia" w:cs="Times New Roman"/>
          <w:bCs/>
        </w:rPr>
        <w:t>聚焦煤基固废，严格控制煤矿开采采高、掘高，减少破岩厚度，鼓励采用新技术、新工艺和新装备提高煤炭资源采出率，降低煤矸石产生强度。加强燃煤电厂燃烧过程管理，研发及推行新型燃烧技术，提高燃烧效率，降低粉煤灰产生强度。实施资源回收深度再利用项目，利用大宗工业固废生产新型建筑节能保温材料。结合全县煤矸石、粉煤灰等大宗工业固体废物的增量消纳和存量治理需求，统筹规划和推进煤基固废用于采煤沉陷区、采矿坑等损毁土地治理。鼓励煤炭开采形成的矿坑优先回填煤基固废，探索开展煤基固废用于植被覆盖率低、水土流失严重的自然荒沟的生态回填和修复治理。</w:t>
      </w:r>
      <w:r>
        <w:rPr>
          <w:rFonts w:hint="eastAsia" w:eastAsia="楷体" w:cs="Times New Roman"/>
        </w:rPr>
        <w:t>（文水经济开发区管委会</w:t>
      </w:r>
      <w:r>
        <w:rPr>
          <w:rFonts w:hint="eastAsia" w:eastAsia="楷体" w:cs="Times New Roman"/>
          <w:lang w:eastAsia="zh-CN"/>
        </w:rPr>
        <w:t>、</w:t>
      </w:r>
      <w:r>
        <w:rPr>
          <w:rFonts w:hint="eastAsia" w:eastAsia="楷体" w:cs="Times New Roman"/>
        </w:rPr>
        <w:t>县工科局、县自然资源局、市生态环境局文水分局）</w:t>
      </w:r>
    </w:p>
    <w:p>
      <w:pPr>
        <w:pStyle w:val="4"/>
        <w:spacing w:line="240" w:lineRule="auto"/>
        <w:ind w:firstLine="640"/>
        <w:jc w:val="left"/>
        <w:rPr>
          <w:rFonts w:cs="Times New Roman"/>
        </w:rPr>
      </w:pPr>
      <w:bookmarkStart w:id="107" w:name="_Toc177067095"/>
      <w:bookmarkStart w:id="108" w:name="_Toc22070"/>
      <w:bookmarkStart w:id="109" w:name="_Toc22928"/>
      <w:bookmarkStart w:id="110" w:name="_Toc32659"/>
      <w:bookmarkStart w:id="111" w:name="_Toc176974242"/>
      <w:r>
        <w:rPr>
          <w:rFonts w:hint="eastAsia" w:cs="Times New Roman"/>
          <w:lang w:val="en-US" w:eastAsia="zh-CN"/>
        </w:rPr>
        <w:t>三</w:t>
      </w:r>
      <w:r>
        <w:rPr>
          <w:rFonts w:cs="Times New Roman"/>
        </w:rPr>
        <w:t>、持续深入推进污染防治攻坚，打造</w:t>
      </w:r>
      <w:r>
        <w:rPr>
          <w:rFonts w:hint="eastAsia" w:cs="Times New Roman"/>
          <w:lang w:eastAsia="zh-CN"/>
        </w:rPr>
        <w:t>“</w:t>
      </w:r>
      <w:r>
        <w:rPr>
          <w:rFonts w:cs="Times New Roman"/>
        </w:rPr>
        <w:t>蓝天常驻、绿水长清</w:t>
      </w:r>
      <w:r>
        <w:rPr>
          <w:rFonts w:hint="eastAsia" w:cs="Times New Roman"/>
          <w:lang w:eastAsia="zh-CN"/>
        </w:rPr>
        <w:t>”</w:t>
      </w:r>
      <w:r>
        <w:rPr>
          <w:rFonts w:cs="Times New Roman"/>
        </w:rPr>
        <w:t>的宜人环境</w:t>
      </w:r>
      <w:bookmarkEnd w:id="107"/>
      <w:bookmarkEnd w:id="108"/>
      <w:bookmarkEnd w:id="109"/>
      <w:bookmarkEnd w:id="110"/>
      <w:bookmarkEnd w:id="111"/>
    </w:p>
    <w:bookmarkEnd w:id="74"/>
    <w:bookmarkEnd w:id="75"/>
    <w:p>
      <w:pPr>
        <w:pStyle w:val="5"/>
        <w:spacing w:before="156" w:after="156" w:line="240" w:lineRule="auto"/>
        <w:ind w:firstLine="643"/>
        <w:rPr>
          <w:rFonts w:cs="Times New Roman"/>
        </w:rPr>
      </w:pPr>
      <w:bookmarkStart w:id="112" w:name="_Toc176974243"/>
      <w:bookmarkStart w:id="113" w:name="_Toc175895979"/>
      <w:bookmarkStart w:id="114" w:name="_Toc177067096"/>
      <w:bookmarkStart w:id="115" w:name="_Toc22959"/>
      <w:bookmarkStart w:id="116" w:name="_Toc18804"/>
      <w:bookmarkStart w:id="117" w:name="_Toc9115"/>
      <w:r>
        <w:rPr>
          <w:rFonts w:cs="Times New Roman"/>
        </w:rPr>
        <w:t>（一）深化汾河谷地污染治理攻坚战</w:t>
      </w:r>
      <w:bookmarkEnd w:id="112"/>
      <w:bookmarkEnd w:id="113"/>
      <w:bookmarkEnd w:id="114"/>
      <w:bookmarkEnd w:id="115"/>
      <w:bookmarkEnd w:id="116"/>
      <w:bookmarkEnd w:id="117"/>
    </w:p>
    <w:p>
      <w:pPr>
        <w:spacing w:line="240" w:lineRule="auto"/>
        <w:ind w:firstLine="643"/>
        <w:rPr>
          <w:rFonts w:cs="Times New Roman"/>
          <w:bCs/>
        </w:rPr>
      </w:pPr>
      <w:r>
        <w:rPr>
          <w:rFonts w:hint="eastAsia" w:cs="Times New Roman"/>
          <w:b/>
          <w:bCs/>
        </w:rPr>
        <w:t>打好重污染天气消除攻坚战。</w:t>
      </w:r>
      <w:r>
        <w:rPr>
          <w:rFonts w:hint="eastAsia" w:cs="Times New Roman"/>
          <w:bCs/>
        </w:rPr>
        <w:t>聚焦秋冬季细颗粒物污染，持续开展秋冬季大气污染综合治理攻坚，加快燃煤锅炉和工业炉窑清洁能源替代，积极稳妥实施</w:t>
      </w:r>
      <w:r>
        <w:rPr>
          <w:rFonts w:hint="eastAsia" w:cs="Times New Roman"/>
          <w:bCs/>
          <w:lang w:eastAsia="zh-CN"/>
        </w:rPr>
        <w:t>“</w:t>
      </w:r>
      <w:r>
        <w:rPr>
          <w:rFonts w:hint="eastAsia" w:cs="Times New Roman"/>
          <w:bCs/>
        </w:rPr>
        <w:t>集中供热</w:t>
      </w:r>
      <w:r>
        <w:rPr>
          <w:rFonts w:hint="eastAsia" w:cs="Times New Roman"/>
          <w:bCs/>
          <w:lang w:eastAsia="zh-CN"/>
        </w:rPr>
        <w:t>”“</w:t>
      </w:r>
      <w:r>
        <w:rPr>
          <w:rFonts w:hint="eastAsia" w:cs="Times New Roman"/>
          <w:bCs/>
        </w:rPr>
        <w:t>煤改气</w:t>
      </w:r>
      <w:r>
        <w:rPr>
          <w:rFonts w:hint="eastAsia" w:cs="Times New Roman"/>
          <w:bCs/>
          <w:lang w:eastAsia="zh-CN"/>
        </w:rPr>
        <w:t>”“</w:t>
      </w:r>
      <w:r>
        <w:rPr>
          <w:rFonts w:hint="eastAsia" w:cs="Times New Roman"/>
          <w:bCs/>
        </w:rPr>
        <w:t>煤改电</w:t>
      </w:r>
      <w:r>
        <w:rPr>
          <w:rFonts w:hint="eastAsia" w:cs="Times New Roman"/>
          <w:bCs/>
          <w:lang w:eastAsia="zh-CN"/>
        </w:rPr>
        <w:t>”</w:t>
      </w:r>
      <w:r>
        <w:rPr>
          <w:rFonts w:hint="eastAsia" w:cs="Times New Roman"/>
          <w:bCs/>
        </w:rPr>
        <w:t>清洁取暖工程。开展锅炉和工业炉窑简易低效污染治理设施排查整治，对低效失效大气污染治理设施实施清洁能源替代、升级改造、整合退出等方式分类处置。引导鼓励县城建成区内重污染企业有序退出。扎实推进</w:t>
      </w:r>
      <w:r>
        <w:rPr>
          <w:rFonts w:hint="eastAsia" w:cs="Times New Roman"/>
          <w:bCs/>
          <w:lang w:eastAsia="zh-CN"/>
        </w:rPr>
        <w:t>“</w:t>
      </w:r>
      <w:r>
        <w:rPr>
          <w:rFonts w:hint="eastAsia" w:cs="Times New Roman"/>
          <w:bCs/>
        </w:rPr>
        <w:t>散乱污</w:t>
      </w:r>
      <w:r>
        <w:rPr>
          <w:rFonts w:hint="eastAsia" w:cs="Times New Roman"/>
          <w:bCs/>
          <w:lang w:eastAsia="zh-CN"/>
        </w:rPr>
        <w:t>”</w:t>
      </w:r>
      <w:r>
        <w:rPr>
          <w:rFonts w:hint="eastAsia" w:cs="Times New Roman"/>
          <w:bCs/>
        </w:rPr>
        <w:t>综合整治，严查重处非法储煤场等</w:t>
      </w:r>
      <w:r>
        <w:rPr>
          <w:rFonts w:hint="eastAsia" w:cs="Times New Roman"/>
          <w:bCs/>
          <w:lang w:eastAsia="zh-CN"/>
        </w:rPr>
        <w:t>“</w:t>
      </w:r>
      <w:r>
        <w:rPr>
          <w:rFonts w:hint="eastAsia" w:cs="Times New Roman"/>
          <w:bCs/>
        </w:rPr>
        <w:t>散乱污</w:t>
      </w:r>
      <w:r>
        <w:rPr>
          <w:rFonts w:hint="eastAsia" w:cs="Times New Roman"/>
          <w:bCs/>
          <w:lang w:eastAsia="zh-CN"/>
        </w:rPr>
        <w:t>”</w:t>
      </w:r>
      <w:r>
        <w:rPr>
          <w:rFonts w:hint="eastAsia" w:cs="Times New Roman"/>
          <w:bCs/>
        </w:rPr>
        <w:t>企业，分类实施关停取缔、搬迁和原地提升改造。深化汾河谷地大气污染联防联控，严格执行重点行业差异化错峰生产，科学实施差异化管控，强化重污染天气应急联动。到</w:t>
      </w:r>
      <w:r>
        <w:rPr>
          <w:rFonts w:cs="Times New Roman"/>
          <w:bCs/>
        </w:rPr>
        <w:t>2027</w:t>
      </w:r>
      <w:r>
        <w:rPr>
          <w:rFonts w:hint="eastAsia" w:cs="Times New Roman"/>
          <w:bCs/>
        </w:rPr>
        <w:t>年，细颗粒物平均浓度力争达到国家环境空气质量二级标准。</w:t>
      </w:r>
      <w:r>
        <w:rPr>
          <w:rFonts w:hint="eastAsia" w:eastAsia="楷体" w:cs="Times New Roman"/>
        </w:rPr>
        <w:t>（市生态环境局文水分局、县能源局、县发改局）</w:t>
      </w:r>
    </w:p>
    <w:p>
      <w:pPr>
        <w:spacing w:line="240" w:lineRule="auto"/>
        <w:ind w:firstLine="643"/>
        <w:rPr>
          <w:rFonts w:cs="Times New Roman"/>
          <w:bCs/>
        </w:rPr>
      </w:pPr>
      <w:r>
        <w:rPr>
          <w:rFonts w:cs="Times New Roman"/>
          <w:b/>
          <w:bCs/>
        </w:rPr>
        <w:t>打好臭氧污染防治攻坚战。</w:t>
      </w:r>
      <w:r>
        <w:rPr>
          <w:rFonts w:hint="eastAsia" w:cs="Times New Roman"/>
          <w:bCs/>
        </w:rPr>
        <w:t>聚焦夏秋季臭氧污染，围绕重点行业、经济开发区等重点领域、重点区域，实施挥发性有机物和氮氧化物协同减排。开展化工、喷涂等重点行业挥发性有机物全流程、全环节整治，加大低（无）挥发性有机物含量原辅材料源头替代力度。以推动大规模设备更新为契机，加快重点行业设备更新和技术改造，持续开展重点行业环保绩效等级</w:t>
      </w:r>
      <w:r>
        <w:rPr>
          <w:rFonts w:hint="eastAsia" w:cs="Times New Roman"/>
          <w:bCs/>
          <w:lang w:eastAsia="zh-CN"/>
        </w:rPr>
        <w:t>“</w:t>
      </w:r>
      <w:r>
        <w:rPr>
          <w:rFonts w:hint="eastAsia" w:cs="Times New Roman"/>
          <w:bCs/>
        </w:rPr>
        <w:t>创</w:t>
      </w:r>
      <w:r>
        <w:rPr>
          <w:rFonts w:cs="Times New Roman"/>
          <w:bCs/>
        </w:rPr>
        <w:t>A</w:t>
      </w:r>
      <w:r>
        <w:rPr>
          <w:rFonts w:hint="eastAsia" w:cs="Times New Roman"/>
          <w:bCs/>
        </w:rPr>
        <w:t>升</w:t>
      </w:r>
      <w:r>
        <w:rPr>
          <w:rFonts w:cs="Times New Roman"/>
          <w:bCs/>
        </w:rPr>
        <w:t>B</w:t>
      </w:r>
      <w:r>
        <w:rPr>
          <w:rFonts w:hint="eastAsia" w:cs="Times New Roman"/>
          <w:bCs/>
          <w:lang w:eastAsia="zh-CN"/>
        </w:rPr>
        <w:t>”</w:t>
      </w:r>
      <w:r>
        <w:rPr>
          <w:rFonts w:hint="eastAsia" w:cs="Times New Roman"/>
          <w:bCs/>
        </w:rPr>
        <w:t>行动，全面完成重点行业深度治理，深入推进焦化、钢铁、水泥超低排放改造，实现铸造、耐火材料、铁合金、陶瓷、砖瓦、石灰等行业工业炉窑全面达标排放。到</w:t>
      </w:r>
      <w:r>
        <w:rPr>
          <w:rFonts w:cs="Times New Roman"/>
          <w:bCs/>
        </w:rPr>
        <w:t>2035</w:t>
      </w:r>
      <w:r>
        <w:rPr>
          <w:rFonts w:hint="eastAsia" w:cs="Times New Roman"/>
          <w:bCs/>
        </w:rPr>
        <w:t>年，臭氧年均浓度力争达到国家环境空气质量二级标准。</w:t>
      </w:r>
      <w:r>
        <w:rPr>
          <w:rFonts w:hint="eastAsia" w:eastAsia="楷体" w:cs="Times New Roman"/>
        </w:rPr>
        <w:t>（市生态环境局文水分局、县工科局）</w:t>
      </w:r>
    </w:p>
    <w:p>
      <w:pPr>
        <w:spacing w:line="240" w:lineRule="auto"/>
        <w:ind w:firstLine="643"/>
        <w:rPr>
          <w:rFonts w:cs="Times New Roman"/>
        </w:rPr>
      </w:pPr>
      <w:r>
        <w:rPr>
          <w:rFonts w:cs="Times New Roman"/>
          <w:b/>
          <w:bCs/>
        </w:rPr>
        <w:t>打好柴油货车污染治理攻坚战。</w:t>
      </w:r>
      <w:r>
        <w:rPr>
          <w:rFonts w:hint="eastAsia" w:cs="Times New Roman"/>
          <w:bCs/>
        </w:rPr>
        <w:t>深入推进低碳交通运输体系建设，逐步推广清洁运输、新能源车辆使用，全面提升交通运输能效水平。推进车辆（机械）优化升级，逐步推动国四柴油车、国二非道路移动机械提前淘汰，并鼓励进行新能源化更新。结合农业生产需求，加快推进老旧农业机械提前淘汰更新。加大柴油车污染治理力度，严格实施汽柴油质量标准，强化非道路移动机械排放控制区管控。加大油品油气行业治理，按要求实施加油站油气回收在线监测系统安装，开展油气回收专项检查。到</w:t>
      </w:r>
      <w:r>
        <w:rPr>
          <w:rFonts w:cs="Times New Roman"/>
          <w:bCs/>
        </w:rPr>
        <w:t>2027</w:t>
      </w:r>
      <w:r>
        <w:rPr>
          <w:rFonts w:hint="eastAsia" w:cs="Times New Roman"/>
          <w:bCs/>
        </w:rPr>
        <w:t>年，新增汽车中新能源车占比达到</w:t>
      </w:r>
      <w:r>
        <w:rPr>
          <w:rFonts w:cs="Times New Roman"/>
          <w:bCs/>
        </w:rPr>
        <w:t>45%</w:t>
      </w:r>
      <w:r>
        <w:rPr>
          <w:rFonts w:hint="eastAsia" w:cs="Times New Roman"/>
          <w:bCs/>
        </w:rPr>
        <w:t>，老旧内燃机车基本淘汰；到</w:t>
      </w:r>
      <w:r>
        <w:rPr>
          <w:rFonts w:cs="Times New Roman"/>
          <w:bCs/>
        </w:rPr>
        <w:t>2035</w:t>
      </w:r>
      <w:r>
        <w:rPr>
          <w:rFonts w:hint="eastAsia" w:cs="Times New Roman"/>
          <w:bCs/>
        </w:rPr>
        <w:t>年，大宗货物基本实现清洁运输。</w:t>
      </w:r>
      <w:r>
        <w:rPr>
          <w:rFonts w:hint="eastAsia" w:eastAsia="楷体" w:cs="Times New Roman"/>
        </w:rPr>
        <w:t>（县交通局、县市场监管局、县公安局交警大队、市生态环境局文水分局）</w:t>
      </w:r>
    </w:p>
    <w:p>
      <w:pPr>
        <w:spacing w:line="240" w:lineRule="auto"/>
        <w:ind w:firstLine="643"/>
        <w:rPr>
          <w:rFonts w:cs="Times New Roman"/>
          <w:b/>
          <w:bCs/>
        </w:rPr>
      </w:pPr>
      <w:r>
        <w:rPr>
          <w:rFonts w:cs="Times New Roman"/>
          <w:b/>
          <w:bCs/>
        </w:rPr>
        <w:t>全面加强面源污染防治。</w:t>
      </w:r>
      <w:r>
        <w:rPr>
          <w:rFonts w:cs="Times New Roman"/>
          <w:bCs/>
        </w:rPr>
        <w:t>提高扬尘精细化管理，严格落实建筑工地</w:t>
      </w:r>
      <w:r>
        <w:rPr>
          <w:rFonts w:hint="eastAsia" w:cs="Times New Roman"/>
          <w:bCs/>
          <w:lang w:eastAsia="zh-CN"/>
        </w:rPr>
        <w:t>“</w:t>
      </w:r>
      <w:r>
        <w:rPr>
          <w:rFonts w:hint="eastAsia" w:cs="Times New Roman"/>
          <w:bCs/>
        </w:rPr>
        <w:t>六个百分之百</w:t>
      </w:r>
      <w:r>
        <w:rPr>
          <w:rFonts w:hint="eastAsia" w:cs="Times New Roman"/>
          <w:bCs/>
          <w:lang w:eastAsia="zh-CN"/>
        </w:rPr>
        <w:t>”</w:t>
      </w:r>
      <w:r>
        <w:rPr>
          <w:rFonts w:hint="eastAsia" w:cs="Times New Roman"/>
          <w:bCs/>
        </w:rPr>
        <w:t>要求，完善工地扬尘在线监测和视频监控设施设备，鼓励有条件的市政工程采用覆罩法和装配式施工。推进城市道路低尘机械化清扫作业，加强落地扬尘污染控制。全面禁止秸秆、垃圾等露天焚烧。加大餐饮油烟污染治理力度。加强消耗臭氧层物质和氢氟碳化物管理。</w:t>
      </w:r>
      <w:r>
        <w:rPr>
          <w:rFonts w:hint="eastAsia" w:eastAsia="楷体" w:cs="Times New Roman"/>
        </w:rPr>
        <w:t>（市生态环境局文水分局、县住建局、县环卫园林服务中心、县交通局）</w:t>
      </w:r>
    </w:p>
    <w:p>
      <w:pPr>
        <w:pStyle w:val="5"/>
        <w:spacing w:before="156" w:after="156" w:line="240" w:lineRule="auto"/>
        <w:ind w:firstLine="643"/>
        <w:rPr>
          <w:rFonts w:hint="eastAsia" w:eastAsia="楷体_GB2312" w:cs="Times New Roman"/>
          <w:lang w:eastAsia="zh-CN"/>
        </w:rPr>
      </w:pPr>
      <w:bookmarkStart w:id="118" w:name="_Toc176974244"/>
      <w:bookmarkStart w:id="119" w:name="_Toc25373"/>
      <w:bookmarkStart w:id="120" w:name="_Toc175895980"/>
      <w:bookmarkStart w:id="121" w:name="_Toc177067097"/>
      <w:bookmarkStart w:id="122" w:name="_Toc6768"/>
      <w:bookmarkStart w:id="123" w:name="_Toc27312"/>
      <w:r>
        <w:rPr>
          <w:rFonts w:cs="Times New Roman"/>
        </w:rPr>
        <w:t>（二）深入推进</w:t>
      </w:r>
      <w:r>
        <w:rPr>
          <w:rFonts w:hint="eastAsia" w:cs="Times New Roman"/>
          <w:lang w:eastAsia="zh-CN"/>
        </w:rPr>
        <w:t>“</w:t>
      </w:r>
      <w:r>
        <w:rPr>
          <w:rFonts w:cs="Times New Roman"/>
        </w:rPr>
        <w:t>一泓清水入黄河</w:t>
      </w:r>
      <w:bookmarkEnd w:id="118"/>
      <w:bookmarkEnd w:id="119"/>
      <w:bookmarkEnd w:id="120"/>
      <w:bookmarkEnd w:id="121"/>
      <w:r>
        <w:rPr>
          <w:rFonts w:hint="eastAsia" w:cs="Times New Roman"/>
          <w:lang w:eastAsia="zh-CN"/>
        </w:rPr>
        <w:t>”</w:t>
      </w:r>
      <w:bookmarkEnd w:id="122"/>
      <w:bookmarkEnd w:id="123"/>
    </w:p>
    <w:p>
      <w:pPr>
        <w:numPr>
          <w:ilvl w:val="255"/>
          <w:numId w:val="0"/>
        </w:numPr>
        <w:spacing w:line="240" w:lineRule="auto"/>
        <w:ind w:firstLine="642" w:firstLineChars="200"/>
        <w:rPr>
          <w:rFonts w:eastAsia="楷体" w:cs="Times New Roman"/>
        </w:rPr>
      </w:pPr>
      <w:r>
        <w:rPr>
          <w:rFonts w:hint="eastAsia" w:cs="Times New Roman"/>
          <w:b/>
          <w:bCs/>
        </w:rPr>
        <w:t>保障饮用水水源安全。</w:t>
      </w:r>
      <w:r>
        <w:rPr>
          <w:rFonts w:hint="eastAsia" w:cs="Times New Roman"/>
        </w:rPr>
        <w:t>加强南徐水源地重点区域保护，开展饮用水水源保护区整治以及饮用水水源监控能力建设。制定饮用水水源地整治方案和应急预案，提高饮用水水源地保护区污染防治、环境保护和生态建设水平。以</w:t>
      </w:r>
      <w:r>
        <w:rPr>
          <w:rFonts w:hint="eastAsia" w:cs="Times New Roman"/>
          <w:lang w:eastAsia="zh-CN"/>
        </w:rPr>
        <w:t>“</w:t>
      </w:r>
      <w:r>
        <w:rPr>
          <w:rFonts w:hint="eastAsia" w:cs="Times New Roman"/>
        </w:rPr>
        <w:t>千吨万人</w:t>
      </w:r>
      <w:r>
        <w:rPr>
          <w:rFonts w:hint="eastAsia" w:cs="Times New Roman"/>
          <w:lang w:eastAsia="zh-CN"/>
        </w:rPr>
        <w:t>”</w:t>
      </w:r>
      <w:r>
        <w:rPr>
          <w:rFonts w:hint="eastAsia" w:cs="Times New Roman"/>
        </w:rPr>
        <w:t>饮用水水源地为重点，推动农村饮用水水源保护区规范化建设，持续推进保护区划定以及地理界标、警示标志或宣传牌设立，稳步推进农村饮用水水源保护工作。</w:t>
      </w:r>
      <w:r>
        <w:rPr>
          <w:rFonts w:hint="eastAsia" w:eastAsia="楷体" w:cs="Times New Roman"/>
        </w:rPr>
        <w:t>（县水利局、市生态环境局文水分局）</w:t>
      </w:r>
    </w:p>
    <w:p>
      <w:pPr>
        <w:numPr>
          <w:ilvl w:val="255"/>
          <w:numId w:val="0"/>
        </w:numPr>
        <w:spacing w:line="240" w:lineRule="auto"/>
        <w:ind w:firstLine="642" w:firstLineChars="200"/>
        <w:rPr>
          <w:rFonts w:cs="Times New Roman"/>
          <w:bCs/>
        </w:rPr>
      </w:pPr>
      <w:r>
        <w:rPr>
          <w:rFonts w:hint="eastAsia" w:cs="Times New Roman"/>
          <w:b/>
          <w:bCs/>
        </w:rPr>
        <w:t>有力有效推进流域水环境保护治理</w:t>
      </w:r>
      <w:r>
        <w:rPr>
          <w:rFonts w:cs="Times New Roman"/>
          <w:b/>
          <w:bCs/>
        </w:rPr>
        <w:t>。</w:t>
      </w:r>
      <w:r>
        <w:rPr>
          <w:rFonts w:hint="eastAsia" w:cs="Times New Roman"/>
        </w:rPr>
        <w:t>全面摸清入河排污口底数，逐一明确入河排污口责任主体，按照</w:t>
      </w:r>
      <w:r>
        <w:rPr>
          <w:rFonts w:hint="eastAsia" w:cs="Times New Roman"/>
          <w:lang w:eastAsia="zh-CN"/>
        </w:rPr>
        <w:t>“</w:t>
      </w:r>
      <w:r>
        <w:rPr>
          <w:rFonts w:hint="eastAsia" w:cs="Times New Roman"/>
        </w:rPr>
        <w:t>依法取缔一批、清理合并一批、规范整治一批</w:t>
      </w:r>
      <w:r>
        <w:rPr>
          <w:rFonts w:hint="eastAsia" w:cs="Times New Roman"/>
          <w:lang w:eastAsia="zh-CN"/>
        </w:rPr>
        <w:t>”</w:t>
      </w:r>
      <w:r>
        <w:rPr>
          <w:rFonts w:hint="eastAsia" w:cs="Times New Roman"/>
        </w:rPr>
        <w:t>要求，制定入河排污口整治方案，严格入河排污口分类整治。严格落实相关法律法规关于入河排污口设置的规定，强化入河排污口监督管理。</w:t>
      </w:r>
      <w:r>
        <w:rPr>
          <w:rFonts w:hint="eastAsia" w:cs="Times New Roman"/>
          <w:bCs/>
        </w:rPr>
        <w:t>持续推进</w:t>
      </w:r>
      <w:r>
        <w:rPr>
          <w:rFonts w:hint="eastAsia" w:cs="Times New Roman"/>
          <w:bCs/>
          <w:lang w:eastAsia="zh-CN"/>
        </w:rPr>
        <w:t>“</w:t>
      </w:r>
      <w:r>
        <w:rPr>
          <w:rFonts w:hint="eastAsia" w:cs="Times New Roman"/>
          <w:bCs/>
        </w:rPr>
        <w:t>一泓清水入黄河</w:t>
      </w:r>
      <w:r>
        <w:rPr>
          <w:rFonts w:hint="eastAsia" w:cs="Times New Roman"/>
          <w:bCs/>
          <w:lang w:eastAsia="zh-CN"/>
        </w:rPr>
        <w:t>”</w:t>
      </w:r>
      <w:r>
        <w:rPr>
          <w:rFonts w:hint="eastAsia" w:cs="Times New Roman"/>
          <w:bCs/>
        </w:rPr>
        <w:t>系列工程项目，全面推进经济开发区百金堡产业园污水处理厂污水管网排查整治。加强白酒酿造、焦化等重污染行业水污染治理，所有涉水排水企业达标排放。煤矿矿井水优先选择用于煤炭洗选、井下生产、消防、绿化等，确需排放应当达到地表水环境质量</w:t>
      </w:r>
      <w:r>
        <w:rPr>
          <w:rFonts w:cs="Times New Roman"/>
          <w:bCs/>
        </w:rPr>
        <w:t>III</w:t>
      </w:r>
      <w:r>
        <w:rPr>
          <w:rFonts w:hint="eastAsia" w:cs="Times New Roman"/>
          <w:bCs/>
        </w:rPr>
        <w:t>类标准。重点加强食品加工坊等企业废水收集设施，强化企业厂区初期雨水收集治理回用。持续</w:t>
      </w:r>
      <w:r>
        <w:rPr>
          <w:rFonts w:cs="Times New Roman"/>
          <w:bCs/>
        </w:rPr>
        <w:t>强化磁窑河沿线畜禽养殖企业和屠宰企业污染治理，鼓励规模以下企业入园入区，规模以上企业严格达标排放。到2027</w:t>
      </w:r>
      <w:r>
        <w:rPr>
          <w:rFonts w:hint="eastAsia" w:cs="Times New Roman"/>
          <w:bCs/>
        </w:rPr>
        <w:t>年，地表水省考断面达到或优于Ⅲ类水质比例稳定达到</w:t>
      </w:r>
      <w:r>
        <w:rPr>
          <w:rFonts w:cs="Times New Roman"/>
          <w:bCs/>
        </w:rPr>
        <w:t>100%，县域内河湖水生态环境质量显著改善。</w:t>
      </w:r>
      <w:r>
        <w:rPr>
          <w:rFonts w:hint="eastAsia" w:eastAsia="楷体" w:cs="Times New Roman"/>
        </w:rPr>
        <w:t>（市生态环境局文水分局、县水利局、县农业农村局、文水经济开发区管委会）</w:t>
      </w:r>
    </w:p>
    <w:p>
      <w:pPr>
        <w:numPr>
          <w:ilvl w:val="255"/>
          <w:numId w:val="0"/>
        </w:numPr>
        <w:spacing w:line="240" w:lineRule="auto"/>
        <w:ind w:firstLine="642" w:firstLineChars="200"/>
        <w:rPr>
          <w:rFonts w:cs="Times New Roman"/>
          <w:bCs/>
        </w:rPr>
      </w:pPr>
      <w:r>
        <w:rPr>
          <w:rFonts w:cs="Times New Roman"/>
          <w:b/>
          <w:bCs/>
        </w:rPr>
        <w:t>构建水生态环境保护新格</w:t>
      </w:r>
      <w:r>
        <w:rPr>
          <w:rFonts w:hint="eastAsia" w:cs="Times New Roman"/>
          <w:b/>
          <w:bCs/>
        </w:rPr>
        <w:t>局</w:t>
      </w:r>
      <w:r>
        <w:rPr>
          <w:rFonts w:cs="Times New Roman"/>
          <w:b/>
          <w:bCs/>
        </w:rPr>
        <w:t>。</w:t>
      </w:r>
      <w:r>
        <w:rPr>
          <w:rFonts w:cs="Times New Roman"/>
        </w:rPr>
        <w:t>自觉践行</w:t>
      </w:r>
      <w:r>
        <w:rPr>
          <w:rFonts w:hint="eastAsia" w:cs="Times New Roman"/>
          <w:lang w:eastAsia="zh-CN"/>
        </w:rPr>
        <w:t>“</w:t>
      </w:r>
      <w:r>
        <w:rPr>
          <w:rFonts w:hint="eastAsia" w:cs="Times New Roman"/>
        </w:rPr>
        <w:t>节水优先、空间均衡、系统治理、两手发力</w:t>
      </w:r>
      <w:r>
        <w:rPr>
          <w:rFonts w:hint="eastAsia" w:cs="Times New Roman"/>
          <w:lang w:eastAsia="zh-CN"/>
        </w:rPr>
        <w:t>”</w:t>
      </w:r>
      <w:r>
        <w:rPr>
          <w:rFonts w:hint="eastAsia" w:cs="Times New Roman"/>
        </w:rPr>
        <w:t>治水思路，严格项目审批管理，强化涉水项目水资源论证和用水审批。</w:t>
      </w:r>
      <w:r>
        <w:rPr>
          <w:rFonts w:hint="eastAsia" w:cs="Times New Roman"/>
          <w:bCs/>
        </w:rPr>
        <w:t>以磁窑河、文峪河和汾河为重点，</w:t>
      </w:r>
      <w:r>
        <w:rPr>
          <w:rFonts w:hint="eastAsia" w:cs="Times New Roman"/>
        </w:rPr>
        <w:t>积极开展河湖水质监测，大力推进水土保持工作，探索开展水生生物多样性调查，系统实施水系连通、水生态修复、水环境治理等项目，加快美丽河湖建设，切实维护河湖生态系统多样性、稳定性。</w:t>
      </w:r>
      <w:r>
        <w:rPr>
          <w:rFonts w:hint="eastAsia" w:cs="Times New Roman"/>
          <w:bCs/>
        </w:rPr>
        <w:t>持续推进文峪河生态环境综合整治工程以及湿地建设，推进汾河百公里中游示范区文水段生态治理工程，</w:t>
      </w:r>
      <w:r>
        <w:rPr>
          <w:rFonts w:hint="eastAsia" w:cs="Times New Roman"/>
        </w:rPr>
        <w:t>提档升级园林绿化景观效果，配套建设环水公园、滨水步道、亲水平台等，打造</w:t>
      </w:r>
      <w:r>
        <w:rPr>
          <w:rFonts w:hint="eastAsia" w:cs="Times New Roman"/>
          <w:lang w:eastAsia="zh-CN"/>
        </w:rPr>
        <w:t>“</w:t>
      </w:r>
      <w:r>
        <w:rPr>
          <w:rFonts w:hint="eastAsia" w:cs="Times New Roman"/>
        </w:rPr>
        <w:t>一湖一景、一河一韵</w:t>
      </w:r>
      <w:r>
        <w:rPr>
          <w:rFonts w:hint="eastAsia" w:cs="Times New Roman"/>
          <w:lang w:eastAsia="zh-CN"/>
        </w:rPr>
        <w:t>”</w:t>
      </w:r>
      <w:r>
        <w:rPr>
          <w:rFonts w:hint="eastAsia" w:cs="Times New Roman"/>
        </w:rPr>
        <w:t>，切实将优质河湖生态资源转化为绿色发展新动能。</w:t>
      </w:r>
      <w:r>
        <w:rPr>
          <w:rFonts w:hint="eastAsia" w:cs="Times New Roman"/>
          <w:bCs/>
        </w:rPr>
        <w:t>到</w:t>
      </w:r>
      <w:r>
        <w:rPr>
          <w:rFonts w:cs="Times New Roman"/>
          <w:bCs/>
        </w:rPr>
        <w:t>2027年，文峪河、汾河基本建成</w:t>
      </w:r>
      <w:r>
        <w:rPr>
          <w:rFonts w:hint="eastAsia" w:cs="Times New Roman"/>
          <w:bCs/>
          <w:lang w:eastAsia="zh-CN"/>
        </w:rPr>
        <w:t>“</w:t>
      </w:r>
      <w:r>
        <w:rPr>
          <w:rFonts w:cs="Times New Roman"/>
          <w:bCs/>
        </w:rPr>
        <w:t>清水绿岸、鱼翔浅底、人水和谐</w:t>
      </w:r>
      <w:r>
        <w:rPr>
          <w:rFonts w:hint="eastAsia" w:cs="Times New Roman"/>
          <w:bCs/>
          <w:lang w:eastAsia="zh-CN"/>
        </w:rPr>
        <w:t>”</w:t>
      </w:r>
      <w:r>
        <w:rPr>
          <w:rFonts w:cs="Times New Roman"/>
          <w:bCs/>
        </w:rPr>
        <w:t>的美丽河湖；到2035年，</w:t>
      </w:r>
      <w:r>
        <w:rPr>
          <w:rFonts w:hint="eastAsia" w:cs="Times New Roman"/>
          <w:bCs/>
        </w:rPr>
        <w:t>全县主要河流、湖泊、水库及排水沟渠水质全面达标，河湖生态系统健康稳定；人民群众亲水、近水、乐水的参与感、体验感显著增强；磁窑河打造成为美丽河湖新高地，实现</w:t>
      </w:r>
      <w:r>
        <w:rPr>
          <w:rFonts w:hint="eastAsia" w:cs="Times New Roman"/>
          <w:bCs/>
          <w:lang w:eastAsia="zh-CN"/>
        </w:rPr>
        <w:t>“</w:t>
      </w:r>
      <w:r>
        <w:rPr>
          <w:rFonts w:hint="eastAsia" w:cs="Times New Roman"/>
          <w:bCs/>
        </w:rPr>
        <w:t>河更畅、水更清、岸更绿、景更美、人更和</w:t>
      </w:r>
      <w:r>
        <w:rPr>
          <w:rFonts w:hint="eastAsia" w:cs="Times New Roman"/>
          <w:bCs/>
          <w:lang w:eastAsia="zh-CN"/>
        </w:rPr>
        <w:t>”</w:t>
      </w:r>
      <w:r>
        <w:rPr>
          <w:rFonts w:hint="eastAsia" w:cs="Times New Roman"/>
          <w:bCs/>
        </w:rPr>
        <w:t>的目标。</w:t>
      </w:r>
      <w:r>
        <w:rPr>
          <w:rFonts w:hint="eastAsia" w:eastAsia="楷体" w:cs="Times New Roman"/>
        </w:rPr>
        <w:t>（市生态环境局文水分局、县水利局）</w:t>
      </w:r>
    </w:p>
    <w:p>
      <w:pPr>
        <w:numPr>
          <w:ilvl w:val="255"/>
          <w:numId w:val="0"/>
        </w:numPr>
        <w:spacing w:line="240" w:lineRule="auto"/>
        <w:ind w:firstLine="642" w:firstLineChars="200"/>
        <w:rPr>
          <w:rFonts w:cs="Times New Roman"/>
        </w:rPr>
      </w:pPr>
      <w:r>
        <w:rPr>
          <w:rFonts w:hint="eastAsia" w:cs="Times New Roman"/>
          <w:b/>
          <w:bCs/>
        </w:rPr>
        <w:t>持续深化</w:t>
      </w:r>
      <w:r>
        <w:rPr>
          <w:rFonts w:cs="Times New Roman"/>
          <w:b/>
          <w:bCs/>
        </w:rPr>
        <w:t>农业面源污染</w:t>
      </w:r>
      <w:r>
        <w:rPr>
          <w:rFonts w:hint="eastAsia" w:cs="Times New Roman"/>
          <w:b/>
          <w:bCs/>
        </w:rPr>
        <w:t>治理与监督指导。</w:t>
      </w:r>
      <w:r>
        <w:rPr>
          <w:rFonts w:hint="eastAsia" w:cs="Times New Roman"/>
        </w:rPr>
        <w:t>坚持以问题为导向，</w:t>
      </w:r>
      <w:r>
        <w:rPr>
          <w:rFonts w:hint="eastAsia" w:cs="Times New Roman"/>
          <w:bCs/>
        </w:rPr>
        <w:t>构建完善的农业面源污染监测体系，加强对农业污染源的监测预警。聚焦农业面源污染突出的磁窑河流域文水段，强化系统治理。加强</w:t>
      </w:r>
      <w:r>
        <w:rPr>
          <w:rFonts w:cs="Times New Roman"/>
          <w:bCs/>
        </w:rPr>
        <w:t>畜禽粪污</w:t>
      </w:r>
      <w:r>
        <w:rPr>
          <w:rFonts w:hint="eastAsia" w:cs="Times New Roman"/>
          <w:bCs/>
          <w:lang w:eastAsia="zh-CN"/>
        </w:rPr>
        <w:t>“</w:t>
      </w:r>
      <w:r>
        <w:rPr>
          <w:rFonts w:hint="eastAsia" w:cs="Times New Roman"/>
          <w:bCs/>
        </w:rPr>
        <w:t>收集</w:t>
      </w:r>
      <w:r>
        <w:rPr>
          <w:rFonts w:cs="Times New Roman"/>
          <w:bCs/>
        </w:rPr>
        <w:t>—</w:t>
      </w:r>
      <w:r>
        <w:rPr>
          <w:rFonts w:hint="eastAsia" w:cs="Times New Roman"/>
          <w:bCs/>
        </w:rPr>
        <w:t>贮存</w:t>
      </w:r>
      <w:r>
        <w:rPr>
          <w:rFonts w:cs="Times New Roman"/>
          <w:bCs/>
        </w:rPr>
        <w:t>—</w:t>
      </w:r>
      <w:r>
        <w:rPr>
          <w:rFonts w:hint="eastAsia" w:cs="Times New Roman"/>
          <w:bCs/>
        </w:rPr>
        <w:t>转运</w:t>
      </w:r>
      <w:r>
        <w:rPr>
          <w:rFonts w:cs="Times New Roman"/>
          <w:bCs/>
        </w:rPr>
        <w:t>—</w:t>
      </w:r>
      <w:r>
        <w:rPr>
          <w:rFonts w:hint="eastAsia" w:cs="Times New Roman"/>
          <w:bCs/>
        </w:rPr>
        <w:t>利用</w:t>
      </w:r>
      <w:r>
        <w:rPr>
          <w:rFonts w:hint="eastAsia" w:cs="Times New Roman"/>
          <w:bCs/>
          <w:lang w:eastAsia="zh-CN"/>
        </w:rPr>
        <w:t>”</w:t>
      </w:r>
      <w:r>
        <w:rPr>
          <w:rFonts w:hint="eastAsia" w:cs="Times New Roman"/>
          <w:bCs/>
        </w:rPr>
        <w:t>全链条监管。</w:t>
      </w:r>
      <w:r>
        <w:rPr>
          <w:rFonts w:cs="Times New Roman"/>
          <w:bCs/>
        </w:rPr>
        <w:t>支持规模养殖场改造雨污分离</w:t>
      </w:r>
      <w:r>
        <w:rPr>
          <w:rFonts w:hint="eastAsia" w:cs="Times New Roman"/>
          <w:bCs/>
        </w:rPr>
        <w:t>系统，购置机械清粪、干湿分离设备，持续完善规模养殖场粪污处理设施配套。引导小型养殖场配套必要的粪污收集、贮存、处理、利用设施设备。探索开展农业面源污染治理成效</w:t>
      </w:r>
      <w:r>
        <w:rPr>
          <w:rFonts w:cs="Times New Roman"/>
          <w:bCs/>
        </w:rPr>
        <w:t>评估</w:t>
      </w:r>
      <w:r>
        <w:rPr>
          <w:rFonts w:hint="eastAsia" w:cs="Times New Roman"/>
          <w:bCs/>
        </w:rPr>
        <w:t>，及时总结试点典型经验模式。到</w:t>
      </w:r>
      <w:r>
        <w:rPr>
          <w:rFonts w:cs="Times New Roman"/>
          <w:bCs/>
        </w:rPr>
        <w:t>2027</w:t>
      </w:r>
      <w:r>
        <w:rPr>
          <w:rFonts w:hint="eastAsia" w:cs="Times New Roman"/>
          <w:bCs/>
        </w:rPr>
        <w:t>年，规模养殖场粪污处理设施装备配套率力争达到</w:t>
      </w:r>
      <w:r>
        <w:rPr>
          <w:rFonts w:cs="Times New Roman"/>
          <w:bCs/>
        </w:rPr>
        <w:t>100%</w:t>
      </w:r>
      <w:r>
        <w:rPr>
          <w:rFonts w:hint="eastAsia" w:cs="Times New Roman"/>
          <w:bCs/>
        </w:rPr>
        <w:t>，基本形成特色鲜明、行之有效的农业面源污染治理与监督指导模式。到</w:t>
      </w:r>
      <w:r>
        <w:rPr>
          <w:rFonts w:cs="Times New Roman"/>
          <w:bCs/>
        </w:rPr>
        <w:t>2035</w:t>
      </w:r>
      <w:r>
        <w:rPr>
          <w:rFonts w:hint="eastAsia" w:cs="Times New Roman"/>
          <w:bCs/>
        </w:rPr>
        <w:t>年，农业面源污染防治经验和路径力争在全省形成示范。</w:t>
      </w:r>
      <w:r>
        <w:rPr>
          <w:rFonts w:hint="eastAsia" w:eastAsia="楷体" w:cs="Times New Roman"/>
        </w:rPr>
        <w:t>（市生态环境局文水分局、县农业农村局）</w:t>
      </w:r>
    </w:p>
    <w:p>
      <w:pPr>
        <w:pStyle w:val="5"/>
        <w:spacing w:before="156" w:after="156" w:line="240" w:lineRule="auto"/>
        <w:ind w:firstLine="643"/>
        <w:rPr>
          <w:rFonts w:cs="Times New Roman"/>
        </w:rPr>
      </w:pPr>
      <w:bookmarkStart w:id="124" w:name="_Toc13935"/>
      <w:bookmarkStart w:id="125" w:name="_Toc176974245"/>
      <w:bookmarkStart w:id="126" w:name="_Toc3352"/>
      <w:bookmarkStart w:id="127" w:name="_Toc177067098"/>
      <w:bookmarkStart w:id="128" w:name="_Toc175895981"/>
      <w:bookmarkStart w:id="129" w:name="_Toc20673"/>
      <w:r>
        <w:rPr>
          <w:rFonts w:cs="Times New Roman"/>
        </w:rPr>
        <w:t>（三）加强土壤和地下水污染防治</w:t>
      </w:r>
      <w:bookmarkEnd w:id="124"/>
      <w:bookmarkEnd w:id="125"/>
      <w:bookmarkEnd w:id="126"/>
      <w:bookmarkEnd w:id="127"/>
      <w:bookmarkEnd w:id="128"/>
      <w:bookmarkEnd w:id="129"/>
    </w:p>
    <w:p>
      <w:pPr>
        <w:numPr>
          <w:ilvl w:val="255"/>
          <w:numId w:val="0"/>
        </w:numPr>
        <w:spacing w:line="240" w:lineRule="auto"/>
        <w:ind w:firstLine="642" w:firstLineChars="200"/>
        <w:rPr>
          <w:rFonts w:cs="Times New Roman"/>
        </w:rPr>
      </w:pPr>
      <w:r>
        <w:rPr>
          <w:rFonts w:hint="eastAsia" w:cs="Times New Roman"/>
          <w:b/>
          <w:bCs/>
        </w:rPr>
        <w:t>全面推行耕地分类管理。</w:t>
      </w:r>
      <w:r>
        <w:rPr>
          <w:rFonts w:hint="eastAsia" w:cs="Times New Roman"/>
        </w:rPr>
        <w:t>严守耕地</w:t>
      </w:r>
      <w:r>
        <w:rPr>
          <w:rFonts w:cs="Times New Roman"/>
        </w:rPr>
        <w:t>保护</w:t>
      </w:r>
      <w:r>
        <w:rPr>
          <w:rFonts w:hint="eastAsia" w:cs="Times New Roman"/>
        </w:rPr>
        <w:t>红线，全面落实永久基本农田保护制度</w:t>
      </w:r>
      <w:r>
        <w:rPr>
          <w:rFonts w:cs="Times New Roman"/>
        </w:rPr>
        <w:t>，</w:t>
      </w:r>
      <w:r>
        <w:rPr>
          <w:rFonts w:hint="eastAsia" w:cs="Times New Roman"/>
        </w:rPr>
        <w:t>建立健全耕地保护共同责任机制，构建</w:t>
      </w:r>
      <w:r>
        <w:rPr>
          <w:rFonts w:hint="eastAsia" w:cs="Times New Roman"/>
          <w:lang w:eastAsia="zh-CN"/>
        </w:rPr>
        <w:t>“</w:t>
      </w:r>
      <w:r>
        <w:rPr>
          <w:rFonts w:hint="eastAsia" w:cs="Times New Roman"/>
        </w:rPr>
        <w:t>党政同责、部门协同、源头严控</w:t>
      </w:r>
      <w:r>
        <w:rPr>
          <w:rFonts w:hint="eastAsia" w:cs="Times New Roman"/>
          <w:lang w:eastAsia="zh-CN"/>
        </w:rPr>
        <w:t>”</w:t>
      </w:r>
      <w:r>
        <w:rPr>
          <w:rFonts w:hint="eastAsia" w:cs="Times New Roman"/>
        </w:rPr>
        <w:t>的早发现、早制止、严查处工作格局。持续开展耕地质量保护与提升行动，确保优先保护类耕地质量不下降。持续推进拟开垦耕地土壤污染状况调查工作，严守耕地准入门槛，加强地产农产品质量安全监管和土壤环境跟踪监测，保障新增耕地的土壤环境质量。</w:t>
      </w:r>
      <w:r>
        <w:rPr>
          <w:rFonts w:cs="Times New Roman"/>
        </w:rPr>
        <w:t>到2027</w:t>
      </w:r>
      <w:r>
        <w:rPr>
          <w:rFonts w:hint="eastAsia" w:cs="Times New Roman"/>
        </w:rPr>
        <w:t>年，受污染耕地安全利用率达</w:t>
      </w:r>
      <w:r>
        <w:rPr>
          <w:rFonts w:cs="Times New Roman"/>
        </w:rPr>
        <w:t>100%</w:t>
      </w:r>
      <w:r>
        <w:rPr>
          <w:rFonts w:hint="eastAsia" w:cs="Times New Roman"/>
        </w:rPr>
        <w:t>。</w:t>
      </w:r>
      <w:r>
        <w:rPr>
          <w:rFonts w:hint="eastAsia" w:eastAsia="楷体" w:cs="Times New Roman"/>
        </w:rPr>
        <w:t>（县农业农村局、市生态环境局文水分局）</w:t>
      </w:r>
    </w:p>
    <w:p>
      <w:pPr>
        <w:spacing w:line="600" w:lineRule="exact"/>
        <w:ind w:firstLine="643"/>
        <w:rPr>
          <w:rFonts w:hint="eastAsia" w:eastAsia="楷体" w:cs="Times New Roman"/>
        </w:rPr>
      </w:pPr>
      <w:r>
        <w:rPr>
          <w:rFonts w:cs="Times New Roman"/>
          <w:b/>
          <w:bCs/>
        </w:rPr>
        <w:t>严格建设用地土壤污染风险管控。</w:t>
      </w:r>
      <w:r>
        <w:rPr>
          <w:rFonts w:cs="Times New Roman"/>
        </w:rPr>
        <w:t>以用途变更为住宅、公共管理与公共服务用地、食品加工储存用地或者农用地的地块，以及腾退工矿企业用地为重点，依法开展土壤污染状况调查和风险评估。</w:t>
      </w:r>
      <w:r>
        <w:rPr>
          <w:rFonts w:hint="eastAsia" w:cs="Times New Roman"/>
        </w:rPr>
        <w:t>加强因淘汰焦化行业落后和过剩产能关停的焦化企业遗留地块的监管，依法依规开展土壤污染状况调查评估。</w:t>
      </w:r>
      <w:r>
        <w:rPr>
          <w:rFonts w:cs="Times New Roman"/>
        </w:rPr>
        <w:t>严格污染地块准入管理，加强暂不开发利用污染地块环境风险管控。加强建设用地土壤污染风险管控和修复名录管理。</w:t>
      </w:r>
      <w:r>
        <w:rPr>
          <w:rFonts w:hint="eastAsia" w:cs="Times New Roman"/>
        </w:rPr>
        <w:t>严格</w:t>
      </w:r>
      <w:r>
        <w:rPr>
          <w:rFonts w:cs="Times New Roman"/>
        </w:rPr>
        <w:t>管控土壤污染重点监管单位。</w:t>
      </w:r>
      <w:r>
        <w:rPr>
          <w:rFonts w:hint="eastAsia" w:cs="Times New Roman"/>
        </w:rPr>
        <w:t>到</w:t>
      </w:r>
      <w:r>
        <w:rPr>
          <w:rFonts w:cs="Times New Roman"/>
        </w:rPr>
        <w:t>2027</w:t>
      </w:r>
      <w:r>
        <w:rPr>
          <w:rFonts w:hint="eastAsia" w:cs="Times New Roman"/>
        </w:rPr>
        <w:t>年，建设用地安全利用得到有效保障。</w:t>
      </w:r>
      <w:r>
        <w:rPr>
          <w:rFonts w:hint="eastAsia" w:eastAsia="楷体" w:cs="Times New Roman"/>
        </w:rPr>
        <w:t>（县自然资源局、市生态环境局文水分局）</w:t>
      </w:r>
    </w:p>
    <w:p>
      <w:pPr>
        <w:spacing w:line="600" w:lineRule="exact"/>
        <w:ind w:firstLine="643"/>
        <w:rPr>
          <w:rFonts w:hint="eastAsia" w:eastAsia="楷体" w:cs="Times New Roman"/>
        </w:rPr>
      </w:pPr>
      <w:r>
        <w:rPr>
          <w:rFonts w:hint="eastAsia" w:cs="Times New Roman"/>
          <w:b/>
          <w:bCs/>
          <w:lang w:val="en-US" w:eastAsia="zh-CN"/>
        </w:rPr>
        <w:t>加强土壤污染源头防控。</w:t>
      </w:r>
      <w:r>
        <w:rPr>
          <w:rFonts w:hint="eastAsia" w:cs="Times New Roman"/>
          <w:b w:val="0"/>
          <w:bCs w:val="0"/>
          <w:lang w:val="en-US" w:eastAsia="zh-CN"/>
        </w:rPr>
        <w:t>落实生态环境分区管控要求，</w:t>
      </w:r>
      <w:r>
        <w:rPr>
          <w:rFonts w:hint="eastAsia" w:cs="Times New Roman"/>
        </w:rPr>
        <w:t>深化农用地分类管理和建设用地安全利用</w:t>
      </w:r>
      <w:r>
        <w:rPr>
          <w:rFonts w:hint="eastAsia" w:cs="Times New Roman"/>
          <w:lang w:eastAsia="zh-CN"/>
        </w:rPr>
        <w:t>，</w:t>
      </w:r>
      <w:r>
        <w:rPr>
          <w:rFonts w:hint="eastAsia" w:cs="Times New Roman"/>
          <w:lang w:val="en-US" w:eastAsia="zh-CN"/>
        </w:rPr>
        <w:t>划定地下水污染防治重点区域</w:t>
      </w:r>
      <w:r>
        <w:rPr>
          <w:rFonts w:hint="default" w:eastAsia="仿宋_GB2312" w:cs="Times New Roman"/>
          <w:b w:val="0"/>
          <w:bCs w:val="0"/>
          <w:lang w:val="en-US" w:eastAsia="zh-CN"/>
        </w:rPr>
        <w:t>。</w:t>
      </w:r>
      <w:r>
        <w:rPr>
          <w:rFonts w:hint="eastAsia" w:cs="Times New Roman"/>
          <w:b w:val="0"/>
          <w:bCs w:val="0"/>
          <w:lang w:val="en-US" w:eastAsia="zh-CN"/>
        </w:rPr>
        <w:t>严格落实焦化等行业产业结构调整指导目录要求，加快相关产业绿色化转型。严格控制涉重金属行业企业污染物排放。</w:t>
      </w:r>
      <w:r>
        <w:rPr>
          <w:rFonts w:hint="eastAsia" w:cs="Times New Roman"/>
        </w:rPr>
        <w:t>推动涉重金属等重点行业企业依法开展强制性清洁生产审核。</w:t>
      </w:r>
      <w:r>
        <w:rPr>
          <w:rFonts w:hint="eastAsia" w:cs="Times New Roman"/>
          <w:lang w:val="en-US" w:eastAsia="zh-CN"/>
        </w:rPr>
        <w:t>新建涉重金属排放企业，要在相关建设项目中加强重金属排放对周边耕地土壤的累积性风险分析，存在风险的，要采取防控措施</w:t>
      </w:r>
      <w:r>
        <w:rPr>
          <w:rFonts w:hint="eastAsia" w:cs="Times New Roman"/>
          <w:lang w:eastAsia="zh-CN"/>
        </w:rPr>
        <w:t>。</w:t>
      </w:r>
      <w:r>
        <w:rPr>
          <w:rFonts w:hint="eastAsia" w:cs="Times New Roman"/>
        </w:rPr>
        <w:t>加强盐碱地等未污染土壤保护。</w:t>
      </w:r>
      <w:r>
        <w:rPr>
          <w:rFonts w:hint="eastAsia" w:eastAsia="楷体" w:cs="Times New Roman"/>
        </w:rPr>
        <w:t>（市生态环境局文水分局</w:t>
      </w:r>
      <w:r>
        <w:rPr>
          <w:rFonts w:hint="eastAsia" w:eastAsia="楷体" w:cs="Times New Roman"/>
          <w:lang w:eastAsia="zh-CN"/>
        </w:rPr>
        <w:t>、</w:t>
      </w:r>
      <w:r>
        <w:rPr>
          <w:rFonts w:hint="eastAsia" w:eastAsia="楷体" w:cs="Times New Roman"/>
        </w:rPr>
        <w:t>县自然资源局、县</w:t>
      </w:r>
      <w:r>
        <w:rPr>
          <w:rFonts w:hint="eastAsia" w:eastAsia="楷体" w:cs="Times New Roman"/>
          <w:lang w:val="en-US" w:eastAsia="zh-CN"/>
        </w:rPr>
        <w:t>农业农村局、县</w:t>
      </w:r>
      <w:r>
        <w:rPr>
          <w:rFonts w:hint="eastAsia" w:eastAsia="楷体" w:cs="Times New Roman"/>
        </w:rPr>
        <w:t>发改局）</w:t>
      </w:r>
    </w:p>
    <w:p>
      <w:pPr>
        <w:spacing w:line="600" w:lineRule="exact"/>
        <w:ind w:firstLine="643"/>
        <w:rPr>
          <w:rFonts w:cs="Times New Roman"/>
        </w:rPr>
      </w:pPr>
      <w:r>
        <w:rPr>
          <w:rFonts w:hint="eastAsia" w:cs="Times New Roman"/>
          <w:b/>
          <w:bCs/>
          <w:lang w:val="en-US" w:eastAsia="zh-CN"/>
        </w:rPr>
        <w:t>加强</w:t>
      </w:r>
      <w:r>
        <w:rPr>
          <w:rFonts w:cs="Times New Roman"/>
          <w:b/>
          <w:bCs/>
        </w:rPr>
        <w:t>地下水</w:t>
      </w:r>
      <w:r>
        <w:rPr>
          <w:rFonts w:hint="eastAsia" w:cs="Times New Roman"/>
          <w:b/>
          <w:bCs/>
          <w:lang w:val="en-US" w:eastAsia="zh-CN"/>
        </w:rPr>
        <w:t>污染防治</w:t>
      </w:r>
      <w:r>
        <w:rPr>
          <w:rFonts w:cs="Times New Roman"/>
          <w:b/>
          <w:bCs/>
        </w:rPr>
        <w:t>。</w:t>
      </w:r>
      <w:r>
        <w:rPr>
          <w:rFonts w:cs="Times New Roman"/>
        </w:rPr>
        <w:t>以</w:t>
      </w:r>
      <w:r>
        <w:rPr>
          <w:rFonts w:hint="eastAsia" w:cs="Times New Roman"/>
          <w:lang w:eastAsia="zh-CN"/>
        </w:rPr>
        <w:t>“</w:t>
      </w:r>
      <w:r>
        <w:rPr>
          <w:rFonts w:hint="eastAsia" w:cs="Times New Roman"/>
        </w:rPr>
        <w:t>一企一库</w:t>
      </w:r>
      <w:r>
        <w:rPr>
          <w:rFonts w:hint="eastAsia" w:cs="Times New Roman"/>
          <w:lang w:eastAsia="zh-CN"/>
        </w:rPr>
        <w:t>”“</w:t>
      </w:r>
      <w:r>
        <w:rPr>
          <w:rFonts w:hint="eastAsia" w:cs="Times New Roman"/>
        </w:rPr>
        <w:t>两场两区</w:t>
      </w:r>
      <w:r>
        <w:rPr>
          <w:rFonts w:hint="eastAsia" w:cs="Times New Roman"/>
          <w:lang w:eastAsia="zh-CN"/>
        </w:rPr>
        <w:t>”</w:t>
      </w:r>
      <w:r>
        <w:rPr>
          <w:rFonts w:hint="eastAsia" w:cs="Times New Roman"/>
        </w:rPr>
        <w:t>（</w:t>
      </w:r>
      <w:r>
        <w:rPr>
          <w:rFonts w:cs="Times New Roman"/>
        </w:rPr>
        <w:t>即化学品生产企业、尾矿库、危险废物处置场、垃圾填埋场、工业集聚区、矿山开采区）为重点，开展污染源周边地下水环境状况调查评估。完善地下水监测网络，开展地下水基础环境状况调查评估与地下水污染修复试点。加快推进垃圾填埋场规范封场和生态修复工程。</w:t>
      </w:r>
      <w:r>
        <w:rPr>
          <w:rFonts w:hint="eastAsia" w:cs="Times New Roman"/>
        </w:rPr>
        <w:t>到</w:t>
      </w:r>
      <w:r>
        <w:rPr>
          <w:rFonts w:cs="Times New Roman"/>
        </w:rPr>
        <w:t>2035</w:t>
      </w:r>
      <w:r>
        <w:rPr>
          <w:rFonts w:hint="eastAsia" w:cs="Times New Roman"/>
        </w:rPr>
        <w:t>年，地下水国控点位Ⅰ—Ⅳ类水比例达到</w:t>
      </w:r>
      <w:r>
        <w:rPr>
          <w:rFonts w:cs="Times New Roman"/>
        </w:rPr>
        <w:t>80%</w:t>
      </w:r>
      <w:r>
        <w:rPr>
          <w:rFonts w:hint="eastAsia" w:cs="Times New Roman"/>
        </w:rPr>
        <w:t>以上。</w:t>
      </w:r>
      <w:r>
        <w:rPr>
          <w:rFonts w:hint="eastAsia" w:eastAsia="楷体" w:cs="Times New Roman"/>
        </w:rPr>
        <w:t>（市生态环境局文水分局、县环卫园林服务中心）</w:t>
      </w:r>
    </w:p>
    <w:p>
      <w:pPr>
        <w:pStyle w:val="5"/>
        <w:spacing w:before="156" w:after="156" w:line="240" w:lineRule="auto"/>
        <w:ind w:firstLine="643"/>
        <w:rPr>
          <w:rFonts w:cs="Times New Roman"/>
        </w:rPr>
      </w:pPr>
      <w:bookmarkStart w:id="130" w:name="_Toc20544"/>
      <w:bookmarkStart w:id="131" w:name="_Toc28313"/>
      <w:bookmarkStart w:id="132" w:name="_Toc176974246"/>
      <w:bookmarkStart w:id="133" w:name="_Toc175895982"/>
      <w:bookmarkStart w:id="134" w:name="_Toc177067099"/>
      <w:bookmarkStart w:id="135" w:name="_Toc2309"/>
      <w:r>
        <w:rPr>
          <w:rFonts w:cs="Times New Roman"/>
        </w:rPr>
        <w:t>（四）强化固体废物和新污染物治理</w:t>
      </w:r>
      <w:bookmarkEnd w:id="130"/>
      <w:bookmarkEnd w:id="131"/>
      <w:bookmarkEnd w:id="132"/>
      <w:bookmarkEnd w:id="133"/>
      <w:bookmarkEnd w:id="134"/>
      <w:bookmarkEnd w:id="135"/>
    </w:p>
    <w:p>
      <w:pPr>
        <w:pStyle w:val="2"/>
        <w:ind w:firstLine="643"/>
        <w:rPr>
          <w:rFonts w:cs="Times New Roman"/>
        </w:rPr>
      </w:pPr>
      <w:r>
        <w:rPr>
          <w:rFonts w:cs="Times New Roman"/>
          <w:b/>
        </w:rPr>
        <w:t>提升危险废物收集处置能力。</w:t>
      </w:r>
      <w:r>
        <w:rPr>
          <w:rFonts w:cs="Times New Roman"/>
        </w:rPr>
        <w:t>健全危险废物收运体系，危险废物年产生量大于1万吨的工业园区配套建</w:t>
      </w:r>
      <w:r>
        <w:rPr>
          <w:rFonts w:hint="eastAsia" w:cs="Times New Roman"/>
        </w:rPr>
        <w:t>设</w:t>
      </w:r>
      <w:r>
        <w:rPr>
          <w:rFonts w:cs="Times New Roman"/>
        </w:rPr>
        <w:t>集中收贮点。实施山西国金电力200万吨/年水泥生产线建设工程，利用水泥窑协同处置危险废物。鼓励危险废物专业收集转运和利用处置单位建设区域性收集网点和贮存设施，重点服务小微企业，同时兼顾机关事业单位、科研机构和学校等单位及社会源产生的危险废物。落实国家关于危险废物</w:t>
      </w:r>
      <w:r>
        <w:rPr>
          <w:rFonts w:hint="eastAsia" w:cs="Times New Roman"/>
          <w:lang w:eastAsia="zh-CN"/>
        </w:rPr>
        <w:t>“</w:t>
      </w:r>
      <w:r>
        <w:rPr>
          <w:rFonts w:hint="eastAsia" w:cs="Times New Roman"/>
        </w:rPr>
        <w:t>点对点</w:t>
      </w:r>
      <w:r>
        <w:rPr>
          <w:rFonts w:hint="eastAsia" w:cs="Times New Roman"/>
          <w:lang w:eastAsia="zh-CN"/>
        </w:rPr>
        <w:t>”</w:t>
      </w:r>
      <w:r>
        <w:rPr>
          <w:rFonts w:hint="eastAsia" w:cs="Times New Roman"/>
        </w:rPr>
        <w:t>定向利用许可证豁免管理的相关政策要求，在风险可控前提下，鼓励开展可利用类危险废物</w:t>
      </w:r>
      <w:r>
        <w:rPr>
          <w:rFonts w:hint="eastAsia" w:cs="Times New Roman"/>
          <w:lang w:eastAsia="zh-CN"/>
        </w:rPr>
        <w:t>“</w:t>
      </w:r>
      <w:r>
        <w:rPr>
          <w:rFonts w:hint="eastAsia" w:cs="Times New Roman"/>
        </w:rPr>
        <w:t>点对点</w:t>
      </w:r>
      <w:r>
        <w:rPr>
          <w:rFonts w:hint="eastAsia" w:cs="Times New Roman"/>
          <w:lang w:eastAsia="zh-CN"/>
        </w:rPr>
        <w:t>”</w:t>
      </w:r>
      <w:r>
        <w:rPr>
          <w:rFonts w:hint="eastAsia" w:cs="Times New Roman"/>
        </w:rPr>
        <w:t>定向利用。加强重点危险废物产生和经营单位危险废物规范化环境管理评估，开展危险废物经营单位绩效评价工作。持续推进危险废物环境管理信息化工作，提升危险废物环境监管智能化水平。到</w:t>
      </w:r>
      <w:r>
        <w:rPr>
          <w:rFonts w:cs="Times New Roman"/>
        </w:rPr>
        <w:t>2027</w:t>
      </w:r>
      <w:r>
        <w:rPr>
          <w:rFonts w:hint="eastAsia" w:cs="Times New Roman"/>
        </w:rPr>
        <w:t>年，危险废物无害化处置水平显著提升；到</w:t>
      </w:r>
      <w:r>
        <w:rPr>
          <w:rFonts w:cs="Times New Roman"/>
        </w:rPr>
        <w:t>2035</w:t>
      </w:r>
      <w:r>
        <w:rPr>
          <w:rFonts w:hint="eastAsia" w:cs="Times New Roman"/>
        </w:rPr>
        <w:t>年，危险废物全面实现安全利用处置。</w:t>
      </w:r>
      <w:r>
        <w:rPr>
          <w:rFonts w:hint="eastAsia" w:eastAsia="楷体" w:cs="Times New Roman"/>
        </w:rPr>
        <w:t>（市生态环境局文水分局、县工科局、文水经济开发区管委会、县卫健局）</w:t>
      </w:r>
    </w:p>
    <w:p>
      <w:pPr>
        <w:pStyle w:val="2"/>
        <w:ind w:firstLine="643"/>
        <w:rPr>
          <w:rFonts w:cs="Times New Roman"/>
        </w:rPr>
      </w:pPr>
      <w:r>
        <w:rPr>
          <w:rFonts w:hint="eastAsia" w:cs="Times New Roman"/>
          <w:b/>
        </w:rPr>
        <w:t>加强固体废物全过程监管。</w:t>
      </w:r>
      <w:r>
        <w:rPr>
          <w:rFonts w:hint="eastAsia" w:cs="Times New Roman"/>
        </w:rPr>
        <w:t>全面摸底排查一般工业固体废物堆存场所，建立环境监管全口径清单和问题堆场清单，加强对国金电力龙王庙灰场和赤峪煤矿章多沟矸石场治理。建设工业固体废物产生及利用处置数据库，完善重点监管企业清单，严格大宗工业固体废物申报登记管理。加强工业固体废物产生、收集、贮存、转移、利用、处置全过程监管，开展固体废物非法转移和倾倒的联防联控。规范建筑垃圾堆放、中转和资源化利用场所建设和运营，推动建筑垃圾综合利用产品应用。有序推进塑料污染治理，加强农膜生产、销售、使用、回收、再利用等环节的全链条监管。到</w:t>
      </w:r>
      <w:r>
        <w:rPr>
          <w:rFonts w:cs="Times New Roman"/>
        </w:rPr>
        <w:t>2027</w:t>
      </w:r>
      <w:r>
        <w:rPr>
          <w:rFonts w:hint="eastAsia" w:cs="Times New Roman"/>
        </w:rPr>
        <w:t>年，固体废物源头减量、资源化利用水平显著提升；到</w:t>
      </w:r>
      <w:r>
        <w:rPr>
          <w:rFonts w:cs="Times New Roman"/>
        </w:rPr>
        <w:t>2035</w:t>
      </w:r>
      <w:r>
        <w:rPr>
          <w:rFonts w:hint="eastAsia" w:cs="Times New Roman"/>
        </w:rPr>
        <w:t>年，全面实现各类固体废物精细化管理。</w:t>
      </w:r>
      <w:r>
        <w:rPr>
          <w:rFonts w:hint="eastAsia" w:eastAsia="楷体" w:cs="Times New Roman"/>
        </w:rPr>
        <w:t>（市生态环境局文水分局、县工科局）</w:t>
      </w:r>
    </w:p>
    <w:p>
      <w:pPr>
        <w:pStyle w:val="2"/>
        <w:ind w:firstLine="643"/>
        <w:rPr>
          <w:rFonts w:cs="Times New Roman"/>
        </w:rPr>
      </w:pPr>
      <w:r>
        <w:rPr>
          <w:rFonts w:hint="eastAsia" w:cs="Times New Roman"/>
          <w:b/>
        </w:rPr>
        <w:t>加强新污染物管控。</w:t>
      </w:r>
      <w:r>
        <w:rPr>
          <w:rFonts w:hint="eastAsia" w:cs="Times New Roman"/>
        </w:rPr>
        <w:t>严格落实化学物质环境信息调查、环境调查监测、环境风险筛选和评估等制度。建立</w:t>
      </w:r>
      <w:r>
        <w:rPr>
          <w:rFonts w:hint="eastAsia" w:cs="Times New Roman"/>
          <w:lang w:eastAsia="zh-CN"/>
        </w:rPr>
        <w:t>“</w:t>
      </w:r>
      <w:r>
        <w:rPr>
          <w:rFonts w:hint="eastAsia" w:cs="Times New Roman"/>
        </w:rPr>
        <w:t>一清单和一名单</w:t>
      </w:r>
      <w:r>
        <w:rPr>
          <w:rFonts w:hint="eastAsia" w:cs="Times New Roman"/>
          <w:lang w:eastAsia="zh-CN"/>
        </w:rPr>
        <w:t>”</w:t>
      </w:r>
      <w:r>
        <w:rPr>
          <w:rFonts w:hint="eastAsia" w:cs="Times New Roman"/>
        </w:rPr>
        <w:t>，搭建新污染物环境信息调查数据库，开展环境与健康危害测试和风险筛查，动态更新管控措施。推动企业全面落实新化学物质环境管理登记制度，按照重点管控新污染物清单要求，禁止、限制重点管控新污染物的生产、加工使用和进出口。到</w:t>
      </w:r>
      <w:r>
        <w:rPr>
          <w:rFonts w:cs="Times New Roman"/>
        </w:rPr>
        <w:t>2035</w:t>
      </w:r>
      <w:r>
        <w:rPr>
          <w:rFonts w:hint="eastAsia" w:cs="Times New Roman"/>
        </w:rPr>
        <w:t>年，新污染物环境风险得到有效管控。</w:t>
      </w:r>
      <w:r>
        <w:rPr>
          <w:rFonts w:hint="eastAsia" w:eastAsia="楷体" w:cs="Times New Roman"/>
        </w:rPr>
        <w:t>（市生态环境局文水分局）</w:t>
      </w:r>
    </w:p>
    <w:p>
      <w:pPr>
        <w:pStyle w:val="2"/>
        <w:ind w:firstLine="643"/>
        <w:rPr>
          <w:rFonts w:cs="Times New Roman"/>
        </w:rPr>
      </w:pPr>
      <w:r>
        <w:rPr>
          <w:rFonts w:hint="eastAsia" w:cs="Times New Roman"/>
          <w:b/>
        </w:rPr>
        <w:t>全面开展</w:t>
      </w:r>
      <w:r>
        <w:rPr>
          <w:rFonts w:hint="eastAsia" w:cs="Times New Roman"/>
          <w:b/>
          <w:lang w:eastAsia="zh-CN"/>
        </w:rPr>
        <w:t>“</w:t>
      </w:r>
      <w:r>
        <w:rPr>
          <w:rFonts w:hint="eastAsia" w:cs="Times New Roman"/>
          <w:b/>
        </w:rPr>
        <w:t>无废细胞</w:t>
      </w:r>
      <w:r>
        <w:rPr>
          <w:rFonts w:hint="eastAsia" w:cs="Times New Roman"/>
          <w:b/>
          <w:lang w:eastAsia="zh-CN"/>
        </w:rPr>
        <w:t>”</w:t>
      </w:r>
      <w:r>
        <w:rPr>
          <w:rFonts w:hint="eastAsia" w:cs="Times New Roman"/>
          <w:b/>
        </w:rPr>
        <w:t>建设。</w:t>
      </w:r>
      <w:r>
        <w:rPr>
          <w:rFonts w:hint="eastAsia" w:cs="Times New Roman"/>
        </w:rPr>
        <w:t>以无废园区、无废集团、无废工厂、无废校园、无废机关等为重点，优先选择引领示范性强的社会单元先行先试，分步分批推进</w:t>
      </w:r>
      <w:r>
        <w:rPr>
          <w:rFonts w:hint="eastAsia" w:cs="Times New Roman"/>
          <w:lang w:eastAsia="zh-CN"/>
        </w:rPr>
        <w:t>“</w:t>
      </w:r>
      <w:r>
        <w:rPr>
          <w:rFonts w:hint="eastAsia" w:cs="Times New Roman"/>
        </w:rPr>
        <w:t>无废细胞</w:t>
      </w:r>
      <w:r>
        <w:rPr>
          <w:rFonts w:hint="eastAsia" w:cs="Times New Roman"/>
          <w:lang w:eastAsia="zh-CN"/>
        </w:rPr>
        <w:t>”</w:t>
      </w:r>
      <w:r>
        <w:rPr>
          <w:rFonts w:hint="eastAsia" w:cs="Times New Roman"/>
        </w:rPr>
        <w:t>创建，形成覆盖工业源和生活源固体废物的综合管理模式，推动实现绿色生产生活方式。到</w:t>
      </w:r>
      <w:r>
        <w:rPr>
          <w:rFonts w:cs="Times New Roman"/>
        </w:rPr>
        <w:t>2027</w:t>
      </w:r>
      <w:r>
        <w:rPr>
          <w:rFonts w:hint="eastAsia" w:cs="Times New Roman"/>
        </w:rPr>
        <w:t>年，</w:t>
      </w:r>
      <w:r>
        <w:rPr>
          <w:rFonts w:hint="eastAsia" w:cs="Times New Roman"/>
          <w:lang w:eastAsia="zh-CN"/>
        </w:rPr>
        <w:t>“</w:t>
      </w:r>
      <w:r>
        <w:rPr>
          <w:rFonts w:hint="eastAsia" w:cs="Times New Roman"/>
        </w:rPr>
        <w:t>无废</w:t>
      </w:r>
      <w:r>
        <w:rPr>
          <w:rFonts w:hint="eastAsia" w:cs="Times New Roman"/>
          <w:lang w:eastAsia="zh-CN"/>
        </w:rPr>
        <w:t>”</w:t>
      </w:r>
      <w:r>
        <w:rPr>
          <w:rFonts w:hint="eastAsia" w:cs="Times New Roman"/>
        </w:rPr>
        <w:t>理念全面普及，</w:t>
      </w:r>
      <w:r>
        <w:rPr>
          <w:rFonts w:hint="eastAsia" w:cs="Times New Roman"/>
          <w:lang w:eastAsia="zh-CN"/>
        </w:rPr>
        <w:t>“</w:t>
      </w:r>
      <w:r>
        <w:rPr>
          <w:rFonts w:hint="eastAsia" w:cs="Times New Roman"/>
        </w:rPr>
        <w:t>无废细胞</w:t>
      </w:r>
      <w:r>
        <w:rPr>
          <w:rFonts w:hint="eastAsia" w:cs="Times New Roman"/>
          <w:lang w:eastAsia="zh-CN"/>
        </w:rPr>
        <w:t>”</w:t>
      </w:r>
      <w:r>
        <w:rPr>
          <w:rFonts w:hint="eastAsia" w:cs="Times New Roman"/>
        </w:rPr>
        <w:t>创建行动全面开展，</w:t>
      </w:r>
      <w:r>
        <w:rPr>
          <w:rFonts w:hint="eastAsia" w:cs="Times New Roman"/>
          <w:lang w:eastAsia="zh-CN"/>
        </w:rPr>
        <w:t>“</w:t>
      </w:r>
      <w:r>
        <w:rPr>
          <w:rFonts w:hint="eastAsia" w:cs="Times New Roman"/>
        </w:rPr>
        <w:t>无废细胞</w:t>
      </w:r>
      <w:r>
        <w:rPr>
          <w:rFonts w:hint="eastAsia" w:cs="Times New Roman"/>
          <w:lang w:eastAsia="zh-CN"/>
        </w:rPr>
        <w:t>”</w:t>
      </w:r>
      <w:r>
        <w:rPr>
          <w:rFonts w:hint="eastAsia" w:cs="Times New Roman"/>
        </w:rPr>
        <w:t>创建的长效机制有效建立。</w:t>
      </w:r>
      <w:r>
        <w:rPr>
          <w:rFonts w:hint="eastAsia" w:eastAsia="楷体" w:cs="Times New Roman"/>
        </w:rPr>
        <w:t>（县工科局、县教体局）</w:t>
      </w:r>
    </w:p>
    <w:p>
      <w:pPr>
        <w:pStyle w:val="4"/>
        <w:spacing w:before="240" w:after="240"/>
        <w:ind w:firstLine="640"/>
        <w:jc w:val="both"/>
        <w:rPr>
          <w:rFonts w:cs="Times New Roman"/>
        </w:rPr>
      </w:pPr>
      <w:bookmarkStart w:id="136" w:name="_Toc25428"/>
      <w:bookmarkStart w:id="137" w:name="_Toc177067100"/>
      <w:bookmarkStart w:id="138" w:name="_Toc176974247"/>
      <w:bookmarkStart w:id="139" w:name="_Toc8415"/>
      <w:bookmarkStart w:id="140" w:name="_Toc1506"/>
      <w:r>
        <w:rPr>
          <w:rFonts w:hint="eastAsia" w:cs="Times New Roman"/>
          <w:lang w:val="en-US" w:eastAsia="zh-CN"/>
        </w:rPr>
        <w:t>四</w:t>
      </w:r>
      <w:r>
        <w:rPr>
          <w:rFonts w:hint="eastAsia" w:cs="Times New Roman"/>
        </w:rPr>
        <w:t>、有效防范生态环境领域风险，筑牢</w:t>
      </w:r>
      <w:r>
        <w:rPr>
          <w:rFonts w:hint="eastAsia" w:cs="Times New Roman"/>
          <w:lang w:eastAsia="zh-CN"/>
        </w:rPr>
        <w:t>“</w:t>
      </w:r>
      <w:r>
        <w:rPr>
          <w:rFonts w:hint="eastAsia" w:cs="Times New Roman"/>
        </w:rPr>
        <w:t>全域联动、立体高效</w:t>
      </w:r>
      <w:r>
        <w:rPr>
          <w:rFonts w:hint="eastAsia" w:cs="Times New Roman"/>
          <w:lang w:eastAsia="zh-CN"/>
        </w:rPr>
        <w:t>”</w:t>
      </w:r>
      <w:r>
        <w:rPr>
          <w:rFonts w:hint="eastAsia" w:cs="Times New Roman"/>
        </w:rPr>
        <w:t>的安全防线</w:t>
      </w:r>
      <w:bookmarkEnd w:id="136"/>
      <w:bookmarkEnd w:id="137"/>
      <w:bookmarkEnd w:id="138"/>
      <w:bookmarkEnd w:id="139"/>
      <w:bookmarkEnd w:id="140"/>
    </w:p>
    <w:p>
      <w:pPr>
        <w:pStyle w:val="5"/>
        <w:spacing w:before="156" w:after="156" w:line="240" w:lineRule="auto"/>
        <w:ind w:firstLine="643"/>
        <w:rPr>
          <w:rFonts w:cs="Times New Roman"/>
        </w:rPr>
      </w:pPr>
      <w:bookmarkStart w:id="141" w:name="_Toc13024"/>
      <w:bookmarkStart w:id="142" w:name="_Toc30497"/>
      <w:bookmarkStart w:id="143" w:name="_Toc176974248"/>
      <w:bookmarkStart w:id="144" w:name="_Toc13901"/>
      <w:bookmarkStart w:id="145" w:name="_Toc177067101"/>
      <w:r>
        <w:rPr>
          <w:rFonts w:cs="Times New Roman"/>
        </w:rPr>
        <w:t>（一）强化环境风险应急响应</w:t>
      </w:r>
      <w:bookmarkEnd w:id="141"/>
      <w:bookmarkEnd w:id="142"/>
      <w:bookmarkEnd w:id="143"/>
      <w:bookmarkEnd w:id="144"/>
      <w:bookmarkEnd w:id="145"/>
    </w:p>
    <w:p>
      <w:pPr>
        <w:spacing w:line="600" w:lineRule="exact"/>
        <w:ind w:firstLine="643"/>
        <w:rPr>
          <w:rFonts w:eastAsia="楷体" w:cs="Times New Roman"/>
          <w:bCs/>
        </w:rPr>
      </w:pPr>
      <w:r>
        <w:rPr>
          <w:rFonts w:hint="eastAsia" w:cs="Times New Roman"/>
          <w:b/>
        </w:rPr>
        <w:t>严密防控环境风险</w:t>
      </w:r>
      <w:r>
        <w:rPr>
          <w:rFonts w:cs="Times New Roman"/>
          <w:b/>
        </w:rPr>
        <w:t>。</w:t>
      </w:r>
      <w:r>
        <w:rPr>
          <w:rFonts w:hint="eastAsia" w:cs="Times New Roman"/>
        </w:rPr>
        <w:t>健全完善生态环境风险报告和预警机制，</w:t>
      </w:r>
      <w:r>
        <w:rPr>
          <w:rFonts w:cs="Times New Roman"/>
          <w:bCs/>
        </w:rPr>
        <w:t>完善突发环境应急管理工作职责分工，建立专业的环境污染突发事故预警和应急体系，完善跨区域、跨部门的突发环境事件应急协调机制，提高突发环境事件应急处置能力。强化企业环境风险防控及应急预案体系建设，加强企业环境安全隐患排查治理监督，推动重点企业环境风险评估和应急响应能力建设，组织开展环境应急演练。完善配备应急事故的监测和执法装备，配备核与辐射环境事故、危险废物污染事故等应急监测和处置设备。到2035年，建立与基本实现现代化相适应的生态环境风险防控</w:t>
      </w:r>
      <w:r>
        <w:rPr>
          <w:rFonts w:hint="eastAsia" w:cs="Times New Roman"/>
          <w:bCs/>
        </w:rPr>
        <w:t>与应急体系，公众环境健康与安全得到有效保障。</w:t>
      </w:r>
      <w:r>
        <w:rPr>
          <w:rFonts w:hint="eastAsia" w:eastAsia="楷体" w:cs="Times New Roman"/>
          <w:bCs/>
        </w:rPr>
        <w:t>（县应急管理局、市生态环境局文水分局）</w:t>
      </w:r>
    </w:p>
    <w:p>
      <w:pPr>
        <w:pStyle w:val="5"/>
        <w:spacing w:before="156" w:after="156" w:line="240" w:lineRule="auto"/>
        <w:ind w:firstLine="643"/>
        <w:rPr>
          <w:rFonts w:cs="Times New Roman"/>
        </w:rPr>
      </w:pPr>
      <w:bookmarkStart w:id="146" w:name="_Toc18616"/>
      <w:bookmarkStart w:id="147" w:name="_Toc176974249"/>
      <w:bookmarkStart w:id="148" w:name="_Toc15058"/>
      <w:bookmarkStart w:id="149" w:name="_Toc177067102"/>
      <w:bookmarkStart w:id="150" w:name="_Toc10247"/>
      <w:r>
        <w:rPr>
          <w:rFonts w:cs="Times New Roman"/>
        </w:rPr>
        <w:t>（二）加强核与辐射安全监管</w:t>
      </w:r>
      <w:bookmarkEnd w:id="146"/>
      <w:bookmarkEnd w:id="147"/>
      <w:bookmarkEnd w:id="148"/>
      <w:bookmarkEnd w:id="149"/>
      <w:bookmarkEnd w:id="150"/>
    </w:p>
    <w:p>
      <w:pPr>
        <w:pStyle w:val="2"/>
        <w:ind w:firstLine="643"/>
        <w:rPr>
          <w:rFonts w:cs="Times New Roman"/>
        </w:rPr>
      </w:pPr>
      <w:r>
        <w:rPr>
          <w:rFonts w:cs="Times New Roman"/>
          <w:b/>
          <w:bCs/>
        </w:rPr>
        <w:t>完善辐射安全监管体系。</w:t>
      </w:r>
      <w:r>
        <w:rPr>
          <w:rFonts w:cs="Times New Roman"/>
          <w:bCs/>
        </w:rPr>
        <w:t>加强核与辐射安全监管，规范辐射安全许可制度。推动应急能力建设，全面推进核与辐射安全监管现代化、信息化，实现核与辐射安全监管与核技术利用、电磁辐射应用同步发展。加大核与辐射安全执法力度，确保执法全过程留痕和可回溯管理。督促涉核与辐射单位全面落实主体责任，严格防范核与辐射环境安全风险。</w:t>
      </w:r>
      <w:r>
        <w:rPr>
          <w:rFonts w:eastAsia="楷体" w:cs="Times New Roman"/>
        </w:rPr>
        <w:t>（市生态环境局文水分局）</w:t>
      </w:r>
    </w:p>
    <w:p>
      <w:pPr>
        <w:pStyle w:val="5"/>
        <w:spacing w:before="156" w:after="156" w:line="240" w:lineRule="auto"/>
        <w:ind w:firstLine="643"/>
        <w:rPr>
          <w:rFonts w:cs="Times New Roman"/>
        </w:rPr>
      </w:pPr>
      <w:bookmarkStart w:id="151" w:name="_Toc177067103"/>
      <w:bookmarkStart w:id="152" w:name="_Toc32714"/>
      <w:bookmarkStart w:id="153" w:name="_Toc9490"/>
      <w:bookmarkStart w:id="154" w:name="_Toc176974250"/>
      <w:bookmarkStart w:id="155" w:name="_Toc3437"/>
      <w:r>
        <w:rPr>
          <w:rFonts w:cs="Times New Roman"/>
        </w:rPr>
        <w:t>（三）切实防范自然灾害风险</w:t>
      </w:r>
      <w:bookmarkEnd w:id="151"/>
      <w:bookmarkEnd w:id="152"/>
      <w:bookmarkEnd w:id="153"/>
      <w:bookmarkEnd w:id="154"/>
      <w:bookmarkEnd w:id="155"/>
    </w:p>
    <w:p>
      <w:pPr>
        <w:pStyle w:val="2"/>
        <w:ind w:firstLine="643"/>
        <w:rPr>
          <w:rFonts w:cs="Times New Roman"/>
        </w:rPr>
      </w:pPr>
      <w:r>
        <w:rPr>
          <w:rFonts w:cs="Times New Roman"/>
          <w:b/>
        </w:rPr>
        <w:t>加强自然灾害风险防范。</w:t>
      </w:r>
      <w:r>
        <w:rPr>
          <w:rFonts w:cs="Times New Roman"/>
        </w:rPr>
        <w:t>将气候变化风险防控纳入相关区域发展规划，并将其作为重大工程项目和基础设施建设的决策基础。加强极端天气气候事件风险监测预警和应急管理，完善气候变化综合观测网络和极端事件监测预警，构建多灾种和灾害链监测预警</w:t>
      </w:r>
      <w:r>
        <w:rPr>
          <w:rFonts w:hint="eastAsia" w:cs="Times New Roman"/>
          <w:lang w:eastAsia="zh-CN"/>
        </w:rPr>
        <w:t>“</w:t>
      </w:r>
      <w:r>
        <w:rPr>
          <w:rFonts w:cs="Times New Roman"/>
        </w:rPr>
        <w:t>空、天、地</w:t>
      </w:r>
      <w:r>
        <w:rPr>
          <w:rFonts w:hint="eastAsia" w:cs="Times New Roman"/>
          <w:lang w:eastAsia="zh-CN"/>
        </w:rPr>
        <w:t>”</w:t>
      </w:r>
      <w:r>
        <w:rPr>
          <w:rFonts w:hint="eastAsia" w:cs="Times New Roman"/>
        </w:rPr>
        <w:t>一体化网络，推进各涉灾部门专业监测预警与应急管理部门综合监测预警融合发展，实现监测预警、风险研判、灾情会商等场景应用。完善气候灾害风险管理，建立应对极端气候事件的预案和行动方案。到</w:t>
      </w:r>
      <w:r>
        <w:rPr>
          <w:rFonts w:cs="Times New Roman"/>
        </w:rPr>
        <w:t>2030</w:t>
      </w:r>
      <w:r>
        <w:rPr>
          <w:rFonts w:hint="eastAsia" w:cs="Times New Roman"/>
        </w:rPr>
        <w:t>年，气候适应型社会建设取得阶段性成效；到</w:t>
      </w:r>
      <w:r>
        <w:rPr>
          <w:rFonts w:cs="Times New Roman"/>
        </w:rPr>
        <w:t>2035</w:t>
      </w:r>
      <w:r>
        <w:rPr>
          <w:rFonts w:hint="eastAsia" w:cs="Times New Roman"/>
        </w:rPr>
        <w:t>年，气候适应型社会基本建成。</w:t>
      </w:r>
      <w:r>
        <w:rPr>
          <w:rFonts w:hint="eastAsia" w:eastAsia="楷体" w:cs="Times New Roman"/>
        </w:rPr>
        <w:t>（县应急局、县水利局、县气象局、市生态环境局文水分局）</w:t>
      </w:r>
    </w:p>
    <w:p>
      <w:pPr>
        <w:pStyle w:val="2"/>
        <w:ind w:firstLine="643"/>
        <w:rPr>
          <w:rFonts w:cs="Times New Roman"/>
        </w:rPr>
      </w:pPr>
      <w:r>
        <w:rPr>
          <w:rFonts w:hint="eastAsia" w:cs="Times New Roman"/>
          <w:b/>
        </w:rPr>
        <w:t>强化生物安全管理。</w:t>
      </w:r>
      <w:r>
        <w:rPr>
          <w:rFonts w:hint="eastAsia" w:cs="Times New Roman"/>
        </w:rPr>
        <w:t>完善外来物种入侵防范体系，加强外来物种引入审批管理，开展外来入侵生物安全性评价。加强生物技术及其产品的环境风险检测、识别和评价，重点防治松材线虫病和美国白蛾等有害生物。开展外来入侵物种普查、监测预警、影响评估，加强进境动植物检疫，防控外来物种侵害。</w:t>
      </w:r>
      <w:r>
        <w:rPr>
          <w:rFonts w:hint="eastAsia" w:eastAsia="楷体" w:cs="Times New Roman"/>
        </w:rPr>
        <w:t>（县农业农村局、县林业局）</w:t>
      </w:r>
    </w:p>
    <w:p>
      <w:pPr>
        <w:pStyle w:val="4"/>
        <w:spacing w:before="240" w:after="240"/>
        <w:ind w:firstLine="640"/>
        <w:jc w:val="both"/>
        <w:rPr>
          <w:rFonts w:cs="Times New Roman"/>
        </w:rPr>
      </w:pPr>
      <w:bookmarkStart w:id="156" w:name="_Toc176974251"/>
      <w:bookmarkStart w:id="157" w:name="_Toc177067104"/>
      <w:bookmarkStart w:id="158" w:name="_Toc12694"/>
      <w:bookmarkStart w:id="159" w:name="_Toc5735"/>
      <w:bookmarkStart w:id="160" w:name="_Toc26040"/>
      <w:r>
        <w:rPr>
          <w:rFonts w:hint="eastAsia" w:cs="Times New Roman"/>
          <w:lang w:val="en-US" w:eastAsia="zh-CN"/>
        </w:rPr>
        <w:t>五</w:t>
      </w:r>
      <w:r>
        <w:rPr>
          <w:rFonts w:hint="eastAsia" w:cs="Times New Roman"/>
        </w:rPr>
        <w:t>、</w:t>
      </w:r>
      <w:bookmarkEnd w:id="76"/>
      <w:bookmarkEnd w:id="77"/>
      <w:r>
        <w:rPr>
          <w:rFonts w:hint="eastAsia" w:cs="Times New Roman"/>
        </w:rPr>
        <w:t>提升生态系统多样性稳定性持续性，塑造</w:t>
      </w:r>
      <w:r>
        <w:rPr>
          <w:rFonts w:hint="eastAsia" w:cs="Times New Roman"/>
          <w:lang w:eastAsia="zh-CN"/>
        </w:rPr>
        <w:t>“</w:t>
      </w:r>
      <w:r>
        <w:rPr>
          <w:rFonts w:hint="eastAsia" w:cs="Times New Roman"/>
        </w:rPr>
        <w:t>生机盎然、相依相存</w:t>
      </w:r>
      <w:r>
        <w:rPr>
          <w:rFonts w:hint="eastAsia" w:cs="Times New Roman"/>
          <w:lang w:eastAsia="zh-CN"/>
        </w:rPr>
        <w:t>”</w:t>
      </w:r>
      <w:r>
        <w:rPr>
          <w:rFonts w:hint="eastAsia" w:cs="Times New Roman"/>
        </w:rPr>
        <w:t>的自然生态</w:t>
      </w:r>
      <w:bookmarkEnd w:id="156"/>
      <w:bookmarkEnd w:id="157"/>
      <w:bookmarkEnd w:id="158"/>
      <w:bookmarkEnd w:id="159"/>
      <w:bookmarkEnd w:id="160"/>
    </w:p>
    <w:p>
      <w:pPr>
        <w:pStyle w:val="5"/>
        <w:spacing w:before="156" w:after="156" w:line="240" w:lineRule="auto"/>
        <w:ind w:firstLine="643"/>
        <w:rPr>
          <w:rFonts w:cs="Times New Roman"/>
        </w:rPr>
      </w:pPr>
      <w:bookmarkStart w:id="161" w:name="_Toc21042"/>
      <w:bookmarkStart w:id="162" w:name="_Toc28209"/>
      <w:bookmarkStart w:id="163" w:name="_Toc175895996"/>
      <w:bookmarkStart w:id="164" w:name="_Toc12582"/>
      <w:bookmarkStart w:id="165" w:name="_Toc177067105"/>
      <w:bookmarkStart w:id="166" w:name="_Toc176974252"/>
      <w:r>
        <w:rPr>
          <w:rFonts w:cs="Times New Roman"/>
        </w:rPr>
        <w:t>（一）推动三生空间融合</w:t>
      </w:r>
      <w:bookmarkEnd w:id="161"/>
      <w:bookmarkEnd w:id="162"/>
      <w:bookmarkEnd w:id="163"/>
      <w:bookmarkEnd w:id="164"/>
      <w:bookmarkEnd w:id="165"/>
      <w:bookmarkEnd w:id="166"/>
    </w:p>
    <w:p>
      <w:pPr>
        <w:adjustRightInd w:val="0"/>
        <w:snapToGrid w:val="0"/>
        <w:spacing w:line="580" w:lineRule="exact"/>
        <w:ind w:firstLine="643"/>
        <w:rPr>
          <w:rFonts w:cs="Times New Roman"/>
          <w:highlight w:val="yellow"/>
        </w:rPr>
      </w:pPr>
      <w:r>
        <w:rPr>
          <w:rFonts w:cs="Times New Roman"/>
          <w:b/>
          <w:bCs/>
        </w:rPr>
        <w:t>打造绿色高效的工业空间。</w:t>
      </w:r>
      <w:r>
        <w:rPr>
          <w:rFonts w:cs="Times New Roman"/>
        </w:rPr>
        <w:t>坚持以资源环境承载能力为刚性约束条件，以</w:t>
      </w:r>
      <w:r>
        <w:rPr>
          <w:rFonts w:hint="eastAsia" w:cs="Times New Roman"/>
          <w:lang w:eastAsia="zh-CN"/>
        </w:rPr>
        <w:t>“</w:t>
      </w:r>
      <w:r>
        <w:rPr>
          <w:rFonts w:cs="Times New Roman"/>
        </w:rPr>
        <w:t>高端化、智能化、绿色化、服务化</w:t>
      </w:r>
      <w:r>
        <w:rPr>
          <w:rFonts w:hint="eastAsia" w:cs="Times New Roman"/>
          <w:lang w:eastAsia="zh-CN"/>
        </w:rPr>
        <w:t>”</w:t>
      </w:r>
      <w:r>
        <w:rPr>
          <w:rFonts w:cs="Times New Roman"/>
        </w:rPr>
        <w:t>为目标，打造规模适度、空间有序、用地集约的</w:t>
      </w:r>
      <w:r>
        <w:rPr>
          <w:rFonts w:hint="eastAsia" w:cs="Times New Roman"/>
          <w:lang w:eastAsia="zh-CN"/>
        </w:rPr>
        <w:t>“</w:t>
      </w:r>
      <w:r>
        <w:rPr>
          <w:rFonts w:cs="Times New Roman"/>
        </w:rPr>
        <w:t>一区四园</w:t>
      </w:r>
      <w:r>
        <w:rPr>
          <w:rFonts w:hint="eastAsia" w:cs="Times New Roman"/>
          <w:lang w:eastAsia="zh-CN"/>
        </w:rPr>
        <w:t>”</w:t>
      </w:r>
      <w:r>
        <w:rPr>
          <w:rFonts w:cs="Times New Roman"/>
        </w:rPr>
        <w:t>的</w:t>
      </w:r>
      <w:r>
        <w:rPr>
          <w:rFonts w:hint="eastAsia" w:cs="Times New Roman"/>
        </w:rPr>
        <w:t>产</w:t>
      </w:r>
      <w:r>
        <w:rPr>
          <w:rFonts w:cs="Times New Roman"/>
        </w:rPr>
        <w:t>业空间格局</w:t>
      </w:r>
      <w:r>
        <w:rPr>
          <w:rFonts w:hint="eastAsia" w:cs="Times New Roman"/>
          <w:highlight w:val="none"/>
        </w:rPr>
        <w:t>。聚焦文水经济开发区，重点打造</w:t>
      </w:r>
      <w:r>
        <w:rPr>
          <w:rFonts w:cs="Times New Roman"/>
        </w:rPr>
        <w:t>以电力、光伏、焦化、煤化工等传统产业为主导的百金堡产业园，以新型金属材料产业为主导的桑村产业园，以装备制造和新材料产业为主导的东庄产业园，以白酒制造、农副产品加工等特色产业为主导的南安产业园。</w:t>
      </w:r>
      <w:r>
        <w:rPr>
          <w:rFonts w:eastAsia="楷体" w:cs="Times New Roman"/>
        </w:rPr>
        <w:t>（县工科局、县发改局、文水经济开发区管委会）</w:t>
      </w:r>
    </w:p>
    <w:p>
      <w:pPr>
        <w:adjustRightInd w:val="0"/>
        <w:snapToGrid w:val="0"/>
        <w:spacing w:line="580" w:lineRule="exact"/>
        <w:ind w:firstLine="643"/>
        <w:rPr>
          <w:rFonts w:cs="Times New Roman"/>
        </w:rPr>
      </w:pPr>
      <w:r>
        <w:rPr>
          <w:rFonts w:cs="Times New Roman"/>
          <w:b/>
          <w:bCs/>
        </w:rPr>
        <w:t>打造农文旅融合的发展空间。</w:t>
      </w:r>
      <w:r>
        <w:rPr>
          <w:rFonts w:cs="Times New Roman"/>
        </w:rPr>
        <w:t>以刘胡兰镇肉牛产业园为核心，打造肉牛、肉鸡、生猪三个</w:t>
      </w:r>
      <w:r>
        <w:rPr>
          <w:rFonts w:hint="eastAsia" w:cs="Times New Roman"/>
          <w:lang w:eastAsia="zh-CN"/>
        </w:rPr>
        <w:t>“</w:t>
      </w:r>
      <w:r>
        <w:rPr>
          <w:rFonts w:cs="Times New Roman"/>
        </w:rPr>
        <w:t>百亿</w:t>
      </w:r>
      <w:r>
        <w:rPr>
          <w:rFonts w:hint="eastAsia" w:cs="Times New Roman"/>
          <w:lang w:eastAsia="zh-CN"/>
        </w:rPr>
        <w:t>”</w:t>
      </w:r>
      <w:r>
        <w:rPr>
          <w:rFonts w:cs="Times New Roman"/>
        </w:rPr>
        <w:t>级现代化农业产业，逐步形成特色优势农产品精深加工驱动核。整合县城、苍儿会生态旅游区、刘胡兰纪念馆等重要旅游资源打造农文旅产业融合发展示范带</w:t>
      </w:r>
      <w:r>
        <w:rPr>
          <w:rFonts w:hint="eastAsia" w:cs="Times New Roman"/>
        </w:rPr>
        <w:t>。</w:t>
      </w:r>
      <w:r>
        <w:rPr>
          <w:rFonts w:cs="Times New Roman"/>
        </w:rPr>
        <w:t>串联东部沿汾河一线，打造由南安万亩梨园、刘胡兰红色小镇、世泰湖湿地公园、下曲古民居特色水乡小镇等构成的生态宜居休闲体验带。</w:t>
      </w:r>
      <w:r>
        <w:rPr>
          <w:rFonts w:hint="eastAsia" w:cs="Times New Roman"/>
        </w:rPr>
        <w:t>推动县域东中西部地区差异化协调发展，分别建设</w:t>
      </w:r>
      <w:r>
        <w:rPr>
          <w:rFonts w:cs="Times New Roman"/>
        </w:rPr>
        <w:t>以农副产品精深加工为主的现代高效农业科技示范区、生产和观光旅游一体化的城郊农业综合示范区、种养旅康特色农业体验区</w:t>
      </w:r>
      <w:r>
        <w:rPr>
          <w:rFonts w:hint="eastAsia" w:cs="Times New Roman"/>
        </w:rPr>
        <w:t>，</w:t>
      </w:r>
      <w:r>
        <w:rPr>
          <w:rFonts w:cs="Times New Roman"/>
        </w:rPr>
        <w:t>构建</w:t>
      </w:r>
      <w:r>
        <w:rPr>
          <w:rFonts w:hint="eastAsia" w:cs="Times New Roman"/>
          <w:lang w:eastAsia="zh-CN"/>
        </w:rPr>
        <w:t>“</w:t>
      </w:r>
      <w:r>
        <w:rPr>
          <w:rFonts w:cs="Times New Roman"/>
        </w:rPr>
        <w:t>一核驱动、两带辐射、三区共生</w:t>
      </w:r>
      <w:r>
        <w:rPr>
          <w:rFonts w:hint="eastAsia" w:cs="Times New Roman"/>
          <w:lang w:eastAsia="zh-CN"/>
        </w:rPr>
        <w:t>”</w:t>
      </w:r>
      <w:r>
        <w:rPr>
          <w:rFonts w:cs="Times New Roman"/>
        </w:rPr>
        <w:t>的现代农业空间格局。</w:t>
      </w:r>
      <w:r>
        <w:rPr>
          <w:rFonts w:eastAsia="楷体" w:cs="Times New Roman"/>
        </w:rPr>
        <w:t>（县农业农村局、县文旅局）</w:t>
      </w:r>
    </w:p>
    <w:p>
      <w:pPr>
        <w:adjustRightInd w:val="0"/>
        <w:snapToGrid w:val="0"/>
        <w:spacing w:line="580" w:lineRule="exact"/>
        <w:ind w:firstLine="643"/>
        <w:rPr>
          <w:rFonts w:cs="Times New Roman"/>
        </w:rPr>
      </w:pPr>
      <w:r>
        <w:rPr>
          <w:rFonts w:cs="Times New Roman"/>
          <w:b/>
          <w:bCs/>
        </w:rPr>
        <w:t>构建城乡融合发展的生活空间。</w:t>
      </w:r>
      <w:r>
        <w:rPr>
          <w:rFonts w:cs="Times New Roman"/>
        </w:rPr>
        <w:t>优化城乡功能配置，加快转变空间开发利用模式，推动形成大县城、特色小镇、和美乡村三级联动的城乡融合发展新景象。实施</w:t>
      </w:r>
      <w:r>
        <w:rPr>
          <w:rFonts w:hint="eastAsia" w:cs="Times New Roman"/>
          <w:lang w:eastAsia="zh-CN"/>
        </w:rPr>
        <w:t>“</w:t>
      </w:r>
      <w:r>
        <w:rPr>
          <w:rFonts w:cs="Times New Roman"/>
        </w:rPr>
        <w:t>大县城</w:t>
      </w:r>
      <w:r>
        <w:rPr>
          <w:rFonts w:hint="eastAsia" w:cs="Times New Roman"/>
          <w:lang w:eastAsia="zh-CN"/>
        </w:rPr>
        <w:t>”</w:t>
      </w:r>
      <w:r>
        <w:rPr>
          <w:rFonts w:cs="Times New Roman"/>
        </w:rPr>
        <w:t>战略，以中心城区为发展核，扩大规模、增强实力、强化区域性服务职能、塑造景观特色。强化</w:t>
      </w:r>
      <w:r>
        <w:rPr>
          <w:rFonts w:hint="eastAsia" w:cs="Times New Roman"/>
        </w:rPr>
        <w:t>开栅、刘胡兰、孝义、南安、下曲五个重点乡镇集聚作用。持续优化村庄空间分布，有序推动边远村镇撤并集聚。加快推动以</w:t>
      </w:r>
      <w:r>
        <w:rPr>
          <w:rFonts w:hint="eastAsia" w:cs="Times New Roman"/>
          <w:lang w:eastAsia="zh-CN"/>
        </w:rPr>
        <w:t>“</w:t>
      </w:r>
      <w:r>
        <w:rPr>
          <w:rFonts w:hint="eastAsia" w:cs="Times New Roman"/>
        </w:rPr>
        <w:t>中心村</w:t>
      </w:r>
      <w:r>
        <w:rPr>
          <w:rFonts w:hint="eastAsia" w:cs="Times New Roman"/>
          <w:lang w:eastAsia="zh-CN"/>
        </w:rPr>
        <w:t>”</w:t>
      </w:r>
      <w:r>
        <w:rPr>
          <w:rFonts w:cs="Times New Roman"/>
        </w:rPr>
        <w:t>为核心的乡村建设，加大村庄硬化、绿化、美化、净化、亮化力度。</w:t>
      </w:r>
      <w:r>
        <w:rPr>
          <w:rFonts w:eastAsia="楷体" w:cs="Times New Roman"/>
        </w:rPr>
        <w:t>（县自然资源局、县住建局、县农业农村局）</w:t>
      </w:r>
    </w:p>
    <w:p>
      <w:pPr>
        <w:adjustRightInd w:val="0"/>
        <w:snapToGrid w:val="0"/>
        <w:spacing w:line="580" w:lineRule="exact"/>
        <w:ind w:firstLine="643"/>
        <w:rPr>
          <w:rFonts w:cs="Times New Roman"/>
        </w:rPr>
      </w:pPr>
      <w:r>
        <w:rPr>
          <w:rFonts w:cs="Times New Roman"/>
          <w:b/>
        </w:rPr>
        <w:t>构筑山清水秀的生态空间。</w:t>
      </w:r>
      <w:r>
        <w:rPr>
          <w:rFonts w:cs="Times New Roman"/>
        </w:rPr>
        <w:t>基于全县</w:t>
      </w:r>
      <w:r>
        <w:rPr>
          <w:rFonts w:hint="eastAsia" w:cs="Times New Roman"/>
          <w:lang w:eastAsia="zh-CN"/>
        </w:rPr>
        <w:t>“</w:t>
      </w:r>
      <w:r>
        <w:rPr>
          <w:rFonts w:cs="Times New Roman"/>
        </w:rPr>
        <w:t>西山东川</w:t>
      </w:r>
      <w:r>
        <w:rPr>
          <w:rFonts w:hint="eastAsia" w:cs="Times New Roman"/>
          <w:lang w:eastAsia="zh-CN"/>
        </w:rPr>
        <w:t>”</w:t>
      </w:r>
      <w:r>
        <w:rPr>
          <w:rFonts w:cs="Times New Roman"/>
        </w:rPr>
        <w:t>的山水空间格局及生态系统服务功能，结合县域总体规划、森林廊道现状、村镇分布特点，拓展</w:t>
      </w:r>
      <w:r>
        <w:rPr>
          <w:rFonts w:hint="eastAsia" w:cs="Times New Roman"/>
          <w:lang w:eastAsia="zh-CN"/>
        </w:rPr>
        <w:t>“</w:t>
      </w:r>
      <w:r>
        <w:rPr>
          <w:rFonts w:cs="Times New Roman"/>
        </w:rPr>
        <w:t>一屏三廊一网</w:t>
      </w:r>
      <w:r>
        <w:rPr>
          <w:rFonts w:hint="eastAsia" w:cs="Times New Roman"/>
          <w:lang w:eastAsia="zh-CN"/>
        </w:rPr>
        <w:t>”</w:t>
      </w:r>
      <w:r>
        <w:rPr>
          <w:rFonts w:cs="Times New Roman"/>
        </w:rPr>
        <w:t>生态安全格局。以苍儿会为重点，积极实施生态保育工程，加快恢复西部山区水源涵养和土壤保持功能，把西部山区建成东部平川的</w:t>
      </w:r>
      <w:r>
        <w:rPr>
          <w:rFonts w:hint="eastAsia" w:cs="Times New Roman"/>
          <w:lang w:eastAsia="zh-CN"/>
        </w:rPr>
        <w:t>“</w:t>
      </w:r>
      <w:r>
        <w:rPr>
          <w:rFonts w:hint="eastAsia" w:cs="Times New Roman"/>
        </w:rPr>
        <w:t>绿色屏障</w:t>
      </w:r>
      <w:r>
        <w:rPr>
          <w:rFonts w:hint="eastAsia" w:cs="Times New Roman"/>
          <w:lang w:eastAsia="zh-CN"/>
        </w:rPr>
        <w:t>”</w:t>
      </w:r>
      <w:r>
        <w:rPr>
          <w:rFonts w:hint="eastAsia" w:cs="Times New Roman"/>
        </w:rPr>
        <w:t>。打造文峪河、磁窑河、汾河三条重要生态功能涵养廊道。以自然保护地、水库、公园绿地为核心，联通山水，织绿成网，建成森林生态网络和绿色生态走廊。</w:t>
      </w:r>
      <w:r>
        <w:rPr>
          <w:rFonts w:hint="eastAsia" w:eastAsia="楷体" w:cs="Times New Roman"/>
        </w:rPr>
        <w:t>（县自然资源局、县林业局、市生态环境局文水分局）</w:t>
      </w:r>
    </w:p>
    <w:p>
      <w:pPr>
        <w:pStyle w:val="5"/>
        <w:spacing w:before="156" w:after="156" w:line="240" w:lineRule="auto"/>
        <w:ind w:firstLine="643"/>
        <w:rPr>
          <w:rFonts w:cs="Times New Roman"/>
        </w:rPr>
      </w:pPr>
      <w:bookmarkStart w:id="167" w:name="_Toc18605"/>
      <w:bookmarkStart w:id="168" w:name="_Toc28515"/>
      <w:bookmarkStart w:id="169" w:name="_Toc177067106"/>
      <w:bookmarkStart w:id="170" w:name="_Toc23879"/>
      <w:bookmarkStart w:id="171" w:name="_Toc176974253"/>
      <w:r>
        <w:rPr>
          <w:rFonts w:cs="Times New Roman"/>
        </w:rPr>
        <w:t>（二）</w:t>
      </w:r>
      <w:r>
        <w:rPr>
          <w:rFonts w:hint="eastAsia" w:cs="Times New Roman"/>
          <w:lang w:val="en-US" w:eastAsia="zh-CN"/>
        </w:rPr>
        <w:t>筑牢</w:t>
      </w:r>
      <w:r>
        <w:rPr>
          <w:rFonts w:cs="Times New Roman"/>
        </w:rPr>
        <w:t>生态安全屏障</w:t>
      </w:r>
      <w:bookmarkEnd w:id="167"/>
      <w:bookmarkEnd w:id="168"/>
      <w:bookmarkEnd w:id="169"/>
      <w:bookmarkEnd w:id="170"/>
      <w:bookmarkEnd w:id="171"/>
    </w:p>
    <w:p>
      <w:pPr>
        <w:adjustRightInd w:val="0"/>
        <w:snapToGrid w:val="0"/>
        <w:spacing w:line="580" w:lineRule="exact"/>
        <w:ind w:firstLine="643"/>
        <w:rPr>
          <w:rFonts w:eastAsia="楷体" w:cs="Times New Roman"/>
          <w:bCs/>
        </w:rPr>
      </w:pPr>
      <w:r>
        <w:rPr>
          <w:rFonts w:hint="eastAsia" w:cs="Times New Roman"/>
          <w:b/>
          <w:bCs/>
        </w:rPr>
        <w:t>强化水土保持综合治理。</w:t>
      </w:r>
      <w:r>
        <w:rPr>
          <w:rFonts w:hint="eastAsia" w:cs="Times New Roman"/>
          <w:bCs/>
        </w:rPr>
        <w:t>以小流域为单元，以保护、改良和合理利用水土资源为目的，合理配置工程、植物、耕作等措施，开展多沙粗沙区为重点的水土保持和土地整治。以县城西部山区为重点，加快治理侵蚀沟、坡耕地等，打造水土流失综合治理示范区。开展水土保持监测网络体系建设，全面加强水土保持监督管理能力、监测能力建设。到</w:t>
      </w:r>
      <w:r>
        <w:rPr>
          <w:rFonts w:cs="Times New Roman"/>
          <w:bCs/>
        </w:rPr>
        <w:t>2035年，水土保持率提高到72.43%。</w:t>
      </w:r>
      <w:r>
        <w:rPr>
          <w:rFonts w:eastAsia="楷体" w:cs="Times New Roman"/>
          <w:bCs/>
        </w:rPr>
        <w:t>（县水利局、县自然资源局）</w:t>
      </w:r>
    </w:p>
    <w:p>
      <w:pPr>
        <w:adjustRightInd w:val="0"/>
        <w:snapToGrid w:val="0"/>
        <w:spacing w:before="120" w:after="120" w:line="580" w:lineRule="exact"/>
        <w:ind w:firstLine="643"/>
        <w:rPr>
          <w:rFonts w:eastAsia="楷体" w:cs="Times New Roman"/>
          <w:bCs/>
        </w:rPr>
      </w:pPr>
      <w:r>
        <w:rPr>
          <w:rFonts w:cs="Times New Roman"/>
          <w:b/>
          <w:bCs/>
        </w:rPr>
        <w:t>推进矿山生态修复。</w:t>
      </w:r>
      <w:r>
        <w:rPr>
          <w:rFonts w:cs="Times New Roman"/>
          <w:bCs/>
        </w:rPr>
        <w:t>全面推进历史遗留废弃矿山的环境治理和修复重点工程，严格落实主体灭失矿山生态修复的属地责任。以采煤沉陷、开山取石等矿山开采造成的受损弃置地生态治理为重点，加快修复进度。分类分级实施山体破坏面生态修复，恢复山体本色景观。全面推进绿色矿山建设。实施汾河百公里中游示范区吕梁段等重大水利生态保护工程。持续高标准推进砂坑修复治理，完成剩余砂坑治理。到2035年，历史遗留废弃矿山、砂坑生态修复治理全部完成。</w:t>
      </w:r>
      <w:r>
        <w:rPr>
          <w:rFonts w:hint="eastAsia" w:eastAsia="楷体" w:cs="Times New Roman"/>
          <w:bCs/>
        </w:rPr>
        <w:t>（县自然资源局</w:t>
      </w:r>
      <w:r>
        <w:rPr>
          <w:rFonts w:hint="eastAsia" w:eastAsia="楷体" w:cs="Times New Roman"/>
          <w:bCs/>
          <w:lang w:eastAsia="zh-CN"/>
        </w:rPr>
        <w:t>、</w:t>
      </w:r>
      <w:r>
        <w:rPr>
          <w:rFonts w:hint="eastAsia" w:eastAsia="楷体" w:cs="Times New Roman"/>
          <w:bCs/>
          <w:lang w:val="en-US" w:eastAsia="zh-CN"/>
        </w:rPr>
        <w:t>县水利局</w:t>
      </w:r>
      <w:r>
        <w:rPr>
          <w:rFonts w:hint="eastAsia" w:eastAsia="楷体" w:cs="Times New Roman"/>
          <w:bCs/>
        </w:rPr>
        <w:t>）</w:t>
      </w:r>
    </w:p>
    <w:p>
      <w:pPr>
        <w:adjustRightInd w:val="0"/>
        <w:snapToGrid w:val="0"/>
        <w:spacing w:line="580" w:lineRule="exact"/>
        <w:ind w:firstLine="643"/>
        <w:rPr>
          <w:rFonts w:cs="Times New Roman"/>
        </w:rPr>
      </w:pPr>
      <w:r>
        <w:rPr>
          <w:rFonts w:cs="Times New Roman"/>
          <w:b/>
        </w:rPr>
        <w:t>加强森林资源培育。</w:t>
      </w:r>
      <w:r>
        <w:rPr>
          <w:rFonts w:cs="Times New Roman"/>
        </w:rPr>
        <w:t>大力实施荒山绿化彩化工程、森林质量精准提升工程等，依托西山凤凰公园实施西山绿化项目，提升林木覆盖率。聚焦铁路、</w:t>
      </w:r>
      <w:r>
        <w:rPr>
          <w:rFonts w:hint="eastAsia" w:cs="Times New Roman"/>
        </w:rPr>
        <w:t>高速公路、县级以上公路，推进道路绿化林带建设，改善重要交通走廊森林景观效果。鼓励实施</w:t>
      </w:r>
      <w:r>
        <w:rPr>
          <w:rFonts w:hint="eastAsia" w:cs="Times New Roman"/>
          <w:lang w:eastAsia="zh-CN"/>
        </w:rPr>
        <w:t>“</w:t>
      </w:r>
      <w:r>
        <w:rPr>
          <w:rFonts w:hint="eastAsia" w:cs="Times New Roman"/>
        </w:rPr>
        <w:t>花式</w:t>
      </w:r>
      <w:r>
        <w:rPr>
          <w:rFonts w:hint="eastAsia" w:cs="Times New Roman"/>
          <w:lang w:eastAsia="zh-CN"/>
        </w:rPr>
        <w:t>”</w:t>
      </w:r>
      <w:r>
        <w:rPr>
          <w:rFonts w:hint="eastAsia" w:cs="Times New Roman"/>
        </w:rPr>
        <w:t>立体绿化。科学恢复林草植被，有序推进低质低效林更新改造和森林抚育，精准提升森林质量。建设以森林为主体的森林乡镇、森林村庄、森林小区、森林校区和森林人家等森林家园，带动森林城市建设。到</w:t>
      </w:r>
      <w:r>
        <w:rPr>
          <w:rFonts w:cs="Times New Roman"/>
        </w:rPr>
        <w:t>2035</w:t>
      </w:r>
      <w:r>
        <w:rPr>
          <w:rFonts w:hint="eastAsia" w:cs="Times New Roman"/>
        </w:rPr>
        <w:t>年，全县森林覆盖率提高到</w:t>
      </w:r>
      <w:r>
        <w:rPr>
          <w:rFonts w:cs="Times New Roman"/>
        </w:rPr>
        <w:t>39.59%。</w:t>
      </w:r>
      <w:r>
        <w:rPr>
          <w:rFonts w:hint="eastAsia" w:eastAsia="楷体" w:cs="Times New Roman"/>
        </w:rPr>
        <w:t>（县林业局、县交通局、县住建局、县自然资源局）</w:t>
      </w:r>
    </w:p>
    <w:p>
      <w:pPr>
        <w:adjustRightInd w:val="0"/>
        <w:snapToGrid w:val="0"/>
        <w:spacing w:before="120" w:after="120" w:line="580" w:lineRule="exact"/>
        <w:ind w:firstLine="643"/>
        <w:rPr>
          <w:rFonts w:cs="Times New Roman"/>
        </w:rPr>
      </w:pPr>
      <w:r>
        <w:rPr>
          <w:rFonts w:cs="Times New Roman"/>
          <w:b/>
          <w:bCs/>
        </w:rPr>
        <w:t>强化全域生物多样性保护。</w:t>
      </w:r>
      <w:r>
        <w:rPr>
          <w:rFonts w:hint="eastAsia" w:cs="Times New Roman"/>
          <w:bCs/>
        </w:rPr>
        <w:t>以</w:t>
      </w:r>
      <w:r>
        <w:rPr>
          <w:rFonts w:cs="Times New Roman"/>
        </w:rPr>
        <w:t>文峪河、磁窑河、汾河为重点，开展生态廊道建设和重要栖息地恢复，构建生物多样性监测网络。</w:t>
      </w:r>
      <w:r>
        <w:rPr>
          <w:rFonts w:hint="eastAsia" w:cs="Times New Roman"/>
        </w:rPr>
        <w:t>开展生物多样性保护管理，</w:t>
      </w:r>
      <w:r>
        <w:rPr>
          <w:rFonts w:cs="Times New Roman"/>
        </w:rPr>
        <w:t>对野生动物重要栖息地、野生植物天然分布地实施名录管理，加强褐马鸡、金钱豹等保护动物及其栖息生境的保护</w:t>
      </w:r>
      <w:r>
        <w:rPr>
          <w:rFonts w:hint="eastAsia" w:cs="Times New Roman"/>
        </w:rPr>
        <w:t>，定期评估生物受威胁状况以及生物多样性恢复成效</w:t>
      </w:r>
      <w:r>
        <w:rPr>
          <w:rFonts w:cs="Times New Roman"/>
        </w:rPr>
        <w:t>。加强生物遗传资源保护和管理，重点建设加强林木基地、药用植物种质资源库</w:t>
      </w:r>
      <w:r>
        <w:rPr>
          <w:rFonts w:hint="eastAsia" w:cs="Times New Roman"/>
        </w:rPr>
        <w:t>。到</w:t>
      </w:r>
      <w:r>
        <w:rPr>
          <w:rFonts w:cs="Times New Roman"/>
        </w:rPr>
        <w:t>2027</w:t>
      </w:r>
      <w:r>
        <w:rPr>
          <w:rFonts w:hint="eastAsia" w:cs="Times New Roman"/>
        </w:rPr>
        <w:t>年，完成生物多样性调查。</w:t>
      </w:r>
      <w:r>
        <w:rPr>
          <w:rFonts w:hint="eastAsia" w:eastAsia="楷体" w:cs="Times New Roman"/>
          <w:bCs/>
        </w:rPr>
        <w:t>（县农业农村局、县林业局、市生态环境局文水分局、县自然资源局）</w:t>
      </w:r>
    </w:p>
    <w:p>
      <w:pPr>
        <w:pStyle w:val="5"/>
        <w:spacing w:before="156" w:after="156" w:line="240" w:lineRule="auto"/>
        <w:ind w:firstLine="643"/>
        <w:rPr>
          <w:rFonts w:cs="Times New Roman"/>
        </w:rPr>
      </w:pPr>
      <w:bookmarkStart w:id="172" w:name="_Toc30907"/>
      <w:bookmarkStart w:id="173" w:name="_Toc176974254"/>
      <w:bookmarkStart w:id="174" w:name="_Toc177067107"/>
      <w:bookmarkStart w:id="175" w:name="_Toc28372"/>
      <w:bookmarkStart w:id="176" w:name="_Toc32716"/>
      <w:r>
        <w:rPr>
          <w:rFonts w:cs="Times New Roman"/>
        </w:rPr>
        <w:t>（三）加强生态保护监管</w:t>
      </w:r>
      <w:bookmarkEnd w:id="172"/>
      <w:bookmarkEnd w:id="173"/>
      <w:bookmarkEnd w:id="174"/>
      <w:bookmarkEnd w:id="175"/>
      <w:bookmarkEnd w:id="176"/>
    </w:p>
    <w:p>
      <w:pPr>
        <w:adjustRightInd w:val="0"/>
        <w:snapToGrid w:val="0"/>
        <w:spacing w:before="120" w:after="120" w:line="580" w:lineRule="exact"/>
        <w:ind w:firstLine="643"/>
        <w:rPr>
          <w:rFonts w:cs="Times New Roman"/>
        </w:rPr>
      </w:pPr>
      <w:r>
        <w:rPr>
          <w:rFonts w:hint="eastAsia" w:cs="Times New Roman"/>
          <w:b/>
          <w:highlight w:val="none"/>
        </w:rPr>
        <w:t>强化</w:t>
      </w:r>
      <w:r>
        <w:rPr>
          <w:rFonts w:hint="eastAsia" w:cs="Times New Roman"/>
          <w:b/>
        </w:rPr>
        <w:t>生态保护</w:t>
      </w:r>
      <w:r>
        <w:rPr>
          <w:rFonts w:hint="eastAsia" w:cs="Times New Roman"/>
          <w:b/>
          <w:highlight w:val="none"/>
        </w:rPr>
        <w:t>修复统一</w:t>
      </w:r>
      <w:r>
        <w:rPr>
          <w:rFonts w:hint="eastAsia" w:cs="Times New Roman"/>
          <w:b/>
        </w:rPr>
        <w:t>监管。</w:t>
      </w:r>
      <w:r>
        <w:rPr>
          <w:rFonts w:hint="eastAsia" w:cs="Times New Roman"/>
        </w:rPr>
        <w:t>持续加强自然保护地、生态保护红线两类重要区域的生态保护修复统一监管</w:t>
      </w:r>
      <w:r>
        <w:rPr>
          <w:rFonts w:cs="Times New Roman"/>
        </w:rPr>
        <w:t>，定期</w:t>
      </w:r>
      <w:r>
        <w:rPr>
          <w:rFonts w:hint="eastAsia" w:cs="Times New Roman"/>
        </w:rPr>
        <w:t>开展生态保护红线保护成效评估和自然保护地生态环境保护成效评估。聚焦生态保护监管的重点区域、领域和突出生态环境问题，</w:t>
      </w:r>
      <w:r>
        <w:rPr>
          <w:rFonts w:hint="eastAsia" w:cs="Times New Roman"/>
          <w:highlight w:val="none"/>
        </w:rPr>
        <w:t>通过自查方式</w:t>
      </w:r>
      <w:r>
        <w:rPr>
          <w:rFonts w:hint="eastAsia" w:cs="Times New Roman"/>
        </w:rPr>
        <w:t>持续开展</w:t>
      </w:r>
      <w:r>
        <w:rPr>
          <w:rFonts w:hint="eastAsia" w:cs="Times New Roman"/>
          <w:lang w:eastAsia="zh-CN"/>
        </w:rPr>
        <w:t>“</w:t>
      </w:r>
      <w:r>
        <w:rPr>
          <w:rFonts w:hint="eastAsia" w:cs="Times New Roman"/>
        </w:rPr>
        <w:t>绿盾</w:t>
      </w:r>
      <w:r>
        <w:rPr>
          <w:rFonts w:hint="eastAsia" w:cs="Times New Roman"/>
          <w:lang w:eastAsia="zh-CN"/>
        </w:rPr>
        <w:t>”</w:t>
      </w:r>
      <w:r>
        <w:rPr>
          <w:rFonts w:hint="eastAsia" w:cs="Times New Roman"/>
        </w:rPr>
        <w:t>自然保护地强化监督，探索建立生态破坏突出问题整改销号、</w:t>
      </w:r>
      <w:r>
        <w:rPr>
          <w:rFonts w:hint="eastAsia" w:cs="Times New Roman"/>
          <w:lang w:eastAsia="zh-CN"/>
        </w:rPr>
        <w:t>“</w:t>
      </w:r>
      <w:r>
        <w:rPr>
          <w:rFonts w:hint="eastAsia" w:cs="Times New Roman"/>
        </w:rPr>
        <w:t>贴蓝签挂黄牌亮红灯</w:t>
      </w:r>
      <w:r>
        <w:rPr>
          <w:rFonts w:hint="eastAsia" w:cs="Times New Roman"/>
          <w:lang w:eastAsia="zh-CN"/>
        </w:rPr>
        <w:t>”</w:t>
      </w:r>
      <w:r>
        <w:rPr>
          <w:rFonts w:hint="eastAsia" w:cs="Times New Roman"/>
        </w:rPr>
        <w:t>等创新性制度措施，推动问题整改落地、落实。按照</w:t>
      </w:r>
      <w:r>
        <w:rPr>
          <w:rFonts w:hint="eastAsia" w:cs="Times New Roman"/>
          <w:lang w:eastAsia="zh-CN"/>
        </w:rPr>
        <w:t>“</w:t>
      </w:r>
      <w:r>
        <w:rPr>
          <w:rFonts w:hint="eastAsia" w:cs="Times New Roman"/>
        </w:rPr>
        <w:t>事前、事中、事后</w:t>
      </w:r>
      <w:r>
        <w:rPr>
          <w:rFonts w:hint="eastAsia" w:cs="Times New Roman"/>
          <w:lang w:eastAsia="zh-CN"/>
        </w:rPr>
        <w:t>”</w:t>
      </w:r>
      <w:r>
        <w:rPr>
          <w:rFonts w:hint="eastAsia" w:cs="Times New Roman"/>
        </w:rPr>
        <w:t>的全过程监管思路，针对生态保护修复工程实施的关键环节，</w:t>
      </w:r>
      <w:r>
        <w:rPr>
          <w:rFonts w:cs="Times New Roman"/>
        </w:rPr>
        <w:t>开展重要生态保护修复工程实施生态环境成效监督评估。到2027</w:t>
      </w:r>
      <w:r>
        <w:rPr>
          <w:rFonts w:hint="eastAsia" w:cs="Times New Roman"/>
        </w:rPr>
        <w:t>年，生态系统质量和稳定性进一步提升。</w:t>
      </w:r>
      <w:r>
        <w:rPr>
          <w:rFonts w:hint="eastAsia" w:eastAsia="楷体" w:cs="Times New Roman"/>
          <w:bCs/>
        </w:rPr>
        <w:t>（市生态环境局文水分局）</w:t>
      </w:r>
    </w:p>
    <w:p>
      <w:pPr>
        <w:pStyle w:val="4"/>
        <w:spacing w:line="240" w:lineRule="auto"/>
        <w:ind w:firstLine="640"/>
        <w:jc w:val="left"/>
        <w:rPr>
          <w:rFonts w:cs="Times New Roman"/>
        </w:rPr>
      </w:pPr>
      <w:bookmarkStart w:id="177" w:name="_Toc18815"/>
      <w:bookmarkStart w:id="178" w:name="_Toc9720"/>
      <w:bookmarkStart w:id="179" w:name="_Toc26518"/>
      <w:bookmarkStart w:id="180" w:name="_Toc177067108"/>
      <w:bookmarkStart w:id="181" w:name="_Toc176974255"/>
      <w:r>
        <w:rPr>
          <w:rFonts w:hint="eastAsia" w:cs="Times New Roman"/>
          <w:lang w:val="en-US" w:eastAsia="zh-CN"/>
        </w:rPr>
        <w:t>六</w:t>
      </w:r>
      <w:r>
        <w:rPr>
          <w:rFonts w:cs="Times New Roman"/>
        </w:rPr>
        <w:t>、打造宜居宜业宜游的魅力城乡，建设</w:t>
      </w:r>
      <w:r>
        <w:rPr>
          <w:rFonts w:hint="eastAsia" w:cs="Times New Roman"/>
          <w:lang w:eastAsia="zh-CN"/>
        </w:rPr>
        <w:t>“</w:t>
      </w:r>
      <w:r>
        <w:rPr>
          <w:rFonts w:cs="Times New Roman"/>
        </w:rPr>
        <w:t>晋风晋韵、彰显特色</w:t>
      </w:r>
      <w:r>
        <w:rPr>
          <w:rFonts w:hint="eastAsia" w:cs="Times New Roman"/>
          <w:lang w:eastAsia="zh-CN"/>
        </w:rPr>
        <w:t>”</w:t>
      </w:r>
      <w:r>
        <w:rPr>
          <w:rFonts w:cs="Times New Roman"/>
        </w:rPr>
        <w:t>的美丽家园</w:t>
      </w:r>
      <w:bookmarkEnd w:id="177"/>
      <w:bookmarkEnd w:id="178"/>
      <w:bookmarkEnd w:id="179"/>
      <w:bookmarkEnd w:id="180"/>
      <w:bookmarkEnd w:id="181"/>
    </w:p>
    <w:p>
      <w:pPr>
        <w:pStyle w:val="5"/>
        <w:spacing w:before="156" w:after="156" w:line="240" w:lineRule="auto"/>
        <w:ind w:firstLine="643"/>
        <w:rPr>
          <w:rFonts w:cs="Times New Roman"/>
        </w:rPr>
      </w:pPr>
      <w:bookmarkStart w:id="182" w:name="_Toc175896013"/>
      <w:bookmarkStart w:id="183" w:name="_Toc5840"/>
      <w:bookmarkStart w:id="184" w:name="_Toc177067109"/>
      <w:bookmarkStart w:id="185" w:name="_Toc26460"/>
      <w:bookmarkStart w:id="186" w:name="_Toc15969"/>
      <w:bookmarkStart w:id="187" w:name="_Toc176974256"/>
      <w:r>
        <w:rPr>
          <w:rFonts w:cs="Times New Roman"/>
        </w:rPr>
        <w:t>（一）打造宜居宜业的美丽</w:t>
      </w:r>
      <w:bookmarkEnd w:id="182"/>
      <w:r>
        <w:rPr>
          <w:rFonts w:cs="Times New Roman"/>
        </w:rPr>
        <w:t>县城</w:t>
      </w:r>
      <w:bookmarkEnd w:id="183"/>
      <w:bookmarkEnd w:id="184"/>
      <w:bookmarkEnd w:id="185"/>
      <w:bookmarkEnd w:id="186"/>
      <w:bookmarkEnd w:id="187"/>
    </w:p>
    <w:p>
      <w:pPr>
        <w:ind w:firstLine="643"/>
        <w:rPr>
          <w:rFonts w:cs="Times New Roman"/>
        </w:rPr>
      </w:pPr>
      <w:r>
        <w:rPr>
          <w:rFonts w:hint="eastAsia" w:cs="Times New Roman"/>
          <w:b/>
          <w:bCs/>
        </w:rPr>
        <w:t>营造高品质城区生活。</w:t>
      </w:r>
      <w:r>
        <w:rPr>
          <w:rFonts w:hint="eastAsia" w:cs="Times New Roman"/>
        </w:rPr>
        <w:t>深化城市更新行动，加快老旧小区改造，推动建筑节能改造、加装电梯、周边绿化照明、配建停车设施、便民市场建设，让居民生活方便快捷。实施县城主街道和小街小巷改造，完成北环路东延拓宽改造工程，畅通城东联结线。加快实施建成区雨污分流改造，构建以疏通改造为主的排水防涝体系，推进海绵城市建设。提高生活垃圾分类及处置能力，加快推进城乡生活垃圾中转站、餐厨垃圾处置项目建设。实行</w:t>
      </w:r>
      <w:r>
        <w:rPr>
          <w:rFonts w:hint="eastAsia" w:cs="Times New Roman"/>
          <w:lang w:eastAsia="zh-CN"/>
        </w:rPr>
        <w:t>“</w:t>
      </w:r>
      <w:r>
        <w:rPr>
          <w:rFonts w:cs="Times New Roman"/>
        </w:rPr>
        <w:t>2+4</w:t>
      </w:r>
      <w:r>
        <w:rPr>
          <w:rFonts w:hint="eastAsia" w:cs="Times New Roman"/>
          <w:lang w:eastAsia="zh-CN"/>
        </w:rPr>
        <w:t>”</w:t>
      </w:r>
      <w:r>
        <w:rPr>
          <w:rFonts w:hint="eastAsia" w:cs="Times New Roman"/>
        </w:rPr>
        <w:t>分类方式，合理配置分类投放容器，实行</w:t>
      </w:r>
      <w:r>
        <w:rPr>
          <w:rFonts w:hint="eastAsia" w:cs="Times New Roman"/>
          <w:lang w:eastAsia="zh-CN"/>
        </w:rPr>
        <w:t>“</w:t>
      </w:r>
      <w:r>
        <w:rPr>
          <w:rFonts w:hint="eastAsia" w:cs="Times New Roman"/>
        </w:rPr>
        <w:t>四分类标识</w:t>
      </w:r>
      <w:r>
        <w:rPr>
          <w:rFonts w:hint="eastAsia" w:cs="Times New Roman"/>
          <w:lang w:eastAsia="zh-CN"/>
        </w:rPr>
        <w:t>”</w:t>
      </w:r>
      <w:r>
        <w:rPr>
          <w:rFonts w:hint="eastAsia" w:cs="Times New Roman"/>
        </w:rPr>
        <w:t>。</w:t>
      </w:r>
      <w:r>
        <w:rPr>
          <w:rFonts w:hint="eastAsia" w:eastAsia="楷体" w:cs="Times New Roman"/>
        </w:rPr>
        <w:t>（县住建局、县环卫园林服务中心）</w:t>
      </w:r>
    </w:p>
    <w:p>
      <w:pPr>
        <w:ind w:firstLine="643"/>
        <w:rPr>
          <w:rFonts w:cs="Times New Roman"/>
        </w:rPr>
      </w:pPr>
      <w:r>
        <w:rPr>
          <w:rFonts w:cs="Times New Roman"/>
          <w:b/>
          <w:bCs/>
        </w:rPr>
        <w:t>塑造</w:t>
      </w:r>
      <w:r>
        <w:rPr>
          <w:rFonts w:hint="eastAsia" w:cs="Times New Roman"/>
          <w:b/>
          <w:bCs/>
          <w:lang w:eastAsia="zh-CN"/>
        </w:rPr>
        <w:t>“</w:t>
      </w:r>
      <w:r>
        <w:rPr>
          <w:rFonts w:hint="eastAsia" w:cs="Times New Roman"/>
          <w:b/>
          <w:bCs/>
        </w:rPr>
        <w:t>女皇故里</w:t>
      </w:r>
      <w:r>
        <w:rPr>
          <w:rFonts w:cs="Times New Roman"/>
          <w:b/>
          <w:bCs/>
        </w:rPr>
        <w:t>·</w:t>
      </w:r>
      <w:r>
        <w:rPr>
          <w:rFonts w:hint="eastAsia" w:cs="Times New Roman"/>
          <w:b/>
          <w:bCs/>
        </w:rPr>
        <w:t>魅力文水</w:t>
      </w:r>
      <w:r>
        <w:rPr>
          <w:rFonts w:hint="eastAsia" w:cs="Times New Roman"/>
          <w:b/>
          <w:bCs/>
          <w:lang w:eastAsia="zh-CN"/>
        </w:rPr>
        <w:t>”</w:t>
      </w:r>
      <w:r>
        <w:rPr>
          <w:rFonts w:hint="eastAsia" w:cs="Times New Roman"/>
          <w:b/>
          <w:bCs/>
        </w:rPr>
        <w:t>城区风貌。</w:t>
      </w:r>
      <w:r>
        <w:rPr>
          <w:rFonts w:hint="eastAsia" w:cs="Times New Roman"/>
        </w:rPr>
        <w:t>开展城市面貌专项整治行动，扎实推进</w:t>
      </w:r>
      <w:r>
        <w:rPr>
          <w:rFonts w:hint="eastAsia" w:cs="Times New Roman"/>
          <w:lang w:eastAsia="zh-CN"/>
        </w:rPr>
        <w:t>“</w:t>
      </w:r>
      <w:r>
        <w:rPr>
          <w:rFonts w:hint="eastAsia" w:cs="Times New Roman"/>
        </w:rPr>
        <w:t>两下两进两拆</w:t>
      </w:r>
      <w:r>
        <w:rPr>
          <w:rFonts w:hint="eastAsia" w:cs="Times New Roman"/>
          <w:lang w:eastAsia="zh-CN"/>
        </w:rPr>
        <w:t>”</w:t>
      </w:r>
      <w:r>
        <w:rPr>
          <w:rFonts w:cs="Times New Roman"/>
        </w:rPr>
        <w:t>专项整治工程，开展则天大街、兴华路等城区主要街道综合整治，高标准打造2—3</w:t>
      </w:r>
      <w:r>
        <w:rPr>
          <w:rFonts w:hint="eastAsia" w:cs="Times New Roman"/>
        </w:rPr>
        <w:t>条示范街巷。推动主要街道、城区公共空间和重点地段的架空管线全部入地、广告牌匾整治、拆违治乱工作，解决停车难、停车乱问题。加强市容环境管理，合理设置</w:t>
      </w:r>
      <w:r>
        <w:rPr>
          <w:rFonts w:cs="Times New Roman"/>
        </w:rPr>
        <w:t>规范</w:t>
      </w:r>
      <w:r>
        <w:rPr>
          <w:rFonts w:hint="eastAsia" w:cs="Times New Roman"/>
        </w:rPr>
        <w:t>各类自由市场、摊点群、流动商贩疏导点等经营场所和网点。结合苍儿会、女皇文化、红色文化等重要旅游节点，以城市绿道为串联，打造城市特色魅力风貌体系。</w:t>
      </w:r>
      <w:r>
        <w:rPr>
          <w:rFonts w:eastAsia="楷体" w:cs="Times New Roman"/>
        </w:rPr>
        <w:t>（</w:t>
      </w:r>
      <w:r>
        <w:rPr>
          <w:rFonts w:hint="eastAsia" w:eastAsia="楷体" w:cs="Times New Roman"/>
        </w:rPr>
        <w:t>县</w:t>
      </w:r>
      <w:r>
        <w:rPr>
          <w:rFonts w:eastAsia="楷体" w:cs="Times New Roman"/>
        </w:rPr>
        <w:t>住建局、</w:t>
      </w:r>
      <w:r>
        <w:rPr>
          <w:rFonts w:hint="eastAsia" w:eastAsia="楷体" w:cs="Times New Roman"/>
        </w:rPr>
        <w:t>县</w:t>
      </w:r>
      <w:r>
        <w:rPr>
          <w:rFonts w:eastAsia="楷体" w:cs="Times New Roman"/>
        </w:rPr>
        <w:t>市场监管局）</w:t>
      </w:r>
    </w:p>
    <w:p>
      <w:pPr>
        <w:ind w:firstLine="643"/>
        <w:rPr>
          <w:rFonts w:eastAsia="楷体" w:cs="Times New Roman"/>
        </w:rPr>
      </w:pPr>
      <w:r>
        <w:rPr>
          <w:rFonts w:cs="Times New Roman"/>
          <w:b/>
          <w:bCs/>
        </w:rPr>
        <w:t>拓展城区绿色生态空间。</w:t>
      </w:r>
      <w:r>
        <w:rPr>
          <w:rFonts w:cs="Times New Roman"/>
        </w:rPr>
        <w:t>加大城区公园绿地建设力度，推动</w:t>
      </w:r>
      <w:r>
        <w:rPr>
          <w:rFonts w:hint="eastAsia" w:cs="Times New Roman"/>
        </w:rPr>
        <w:t>大陵湖公园、吉祥公园、凤祥公园等项目建设。结合老旧小区、商业街区、背街小巷等更新改造和完整社区建设。布局口袋公园，突出地域文脉特征，形成</w:t>
      </w:r>
      <w:r>
        <w:rPr>
          <w:rFonts w:hint="eastAsia" w:cs="Times New Roman"/>
          <w:lang w:eastAsia="zh-CN"/>
        </w:rPr>
        <w:t>“</w:t>
      </w:r>
      <w:r>
        <w:rPr>
          <w:rFonts w:hint="eastAsia" w:cs="Times New Roman"/>
        </w:rPr>
        <w:t>一园一品</w:t>
      </w:r>
      <w:r>
        <w:rPr>
          <w:rFonts w:hint="eastAsia" w:cs="Times New Roman"/>
          <w:lang w:eastAsia="zh-CN"/>
        </w:rPr>
        <w:t>”</w:t>
      </w:r>
      <w:r>
        <w:rPr>
          <w:rFonts w:hint="eastAsia" w:cs="Times New Roman"/>
        </w:rPr>
        <w:t>景观格局。通过场景营造，融入休闲游憩、儿童游戏、运动健身、文化展示、科普教育等功能。到</w:t>
      </w:r>
      <w:r>
        <w:rPr>
          <w:rFonts w:cs="Times New Roman"/>
        </w:rPr>
        <w:t>2027</w:t>
      </w:r>
      <w:r>
        <w:rPr>
          <w:rFonts w:hint="eastAsia" w:cs="Times New Roman"/>
        </w:rPr>
        <w:t>年，确保公园绿地</w:t>
      </w:r>
      <w:r>
        <w:rPr>
          <w:rFonts w:cs="Times New Roman"/>
        </w:rPr>
        <w:t>500</w:t>
      </w:r>
      <w:r>
        <w:rPr>
          <w:rFonts w:hint="eastAsia" w:cs="Times New Roman"/>
        </w:rPr>
        <w:t>米服务半径对城区居民区覆盖达</w:t>
      </w:r>
      <w:r>
        <w:rPr>
          <w:rFonts w:cs="Times New Roman"/>
        </w:rPr>
        <w:t>85</w:t>
      </w:r>
      <w:r>
        <w:rPr>
          <w:rFonts w:hint="eastAsia" w:cs="Times New Roman"/>
        </w:rPr>
        <w:t>％以上。</w:t>
      </w:r>
      <w:r>
        <w:rPr>
          <w:rFonts w:hint="eastAsia" w:eastAsia="楷体" w:cs="Times New Roman"/>
        </w:rPr>
        <w:t>（县住建局、县林业局、县自然资源局）</w:t>
      </w:r>
    </w:p>
    <w:p>
      <w:pPr>
        <w:pStyle w:val="5"/>
        <w:spacing w:before="156" w:after="156" w:line="240" w:lineRule="auto"/>
        <w:ind w:firstLine="643"/>
        <w:rPr>
          <w:rFonts w:cs="Times New Roman"/>
        </w:rPr>
      </w:pPr>
      <w:bookmarkStart w:id="188" w:name="_Toc26332"/>
      <w:bookmarkStart w:id="189" w:name="_Toc175896014"/>
      <w:bookmarkStart w:id="190" w:name="_Toc176974257"/>
      <w:bookmarkStart w:id="191" w:name="_Toc30712"/>
      <w:bookmarkStart w:id="192" w:name="_Toc177067110"/>
      <w:bookmarkStart w:id="193" w:name="_Toc7697"/>
      <w:r>
        <w:rPr>
          <w:rFonts w:cs="Times New Roman"/>
        </w:rPr>
        <w:t>（二）建设城乡互通的新型城镇</w:t>
      </w:r>
      <w:bookmarkEnd w:id="188"/>
      <w:bookmarkEnd w:id="189"/>
      <w:bookmarkEnd w:id="190"/>
      <w:bookmarkEnd w:id="191"/>
      <w:bookmarkEnd w:id="192"/>
      <w:bookmarkEnd w:id="193"/>
    </w:p>
    <w:p>
      <w:pPr>
        <w:ind w:firstLine="643"/>
        <w:rPr>
          <w:rFonts w:cs="Times New Roman"/>
        </w:rPr>
      </w:pPr>
      <w:r>
        <w:rPr>
          <w:rFonts w:cs="Times New Roman"/>
          <w:b/>
          <w:bCs/>
        </w:rPr>
        <w:t>因地制宜打造特色小镇。</w:t>
      </w:r>
      <w:r>
        <w:rPr>
          <w:rFonts w:hint="eastAsia" w:cs="Times New Roman"/>
          <w:b w:val="0"/>
          <w:bCs/>
        </w:rPr>
        <w:t>坚持因地制宜、分类施策，</w:t>
      </w:r>
      <w:r>
        <w:rPr>
          <w:rFonts w:hint="eastAsia" w:cs="Times New Roman"/>
        </w:rPr>
        <w:t>以特色旅游、生态康养、休闲商贸、物流交通、三农服务等为重点，遵循产镇融合理念，找准发展定位，精心打造文旅小镇、绿色养殖小镇、梨果小镇、沙棘小镇等特色小镇。提升中心镇吸引力、凝聚力和综合实力，形成产业投资和融合发展集聚地，加快实现由镇向城转变。构建</w:t>
      </w:r>
      <w:r>
        <w:rPr>
          <w:rFonts w:hint="eastAsia" w:cs="Times New Roman"/>
          <w:lang w:eastAsia="zh-CN"/>
        </w:rPr>
        <w:t>“</w:t>
      </w:r>
      <w:r>
        <w:rPr>
          <w:rFonts w:hint="eastAsia" w:cs="Times New Roman"/>
        </w:rPr>
        <w:t>县城</w:t>
      </w:r>
      <w:r>
        <w:rPr>
          <w:rFonts w:cs="Times New Roman"/>
        </w:rPr>
        <w:t>—</w:t>
      </w:r>
      <w:r>
        <w:rPr>
          <w:rFonts w:hint="eastAsia" w:cs="Times New Roman"/>
        </w:rPr>
        <w:t>中心镇</w:t>
      </w:r>
      <w:r>
        <w:rPr>
          <w:rFonts w:cs="Times New Roman"/>
        </w:rPr>
        <w:t>—</w:t>
      </w:r>
      <w:r>
        <w:rPr>
          <w:rFonts w:hint="eastAsia" w:cs="Times New Roman"/>
        </w:rPr>
        <w:t>特色镇</w:t>
      </w:r>
      <w:r>
        <w:rPr>
          <w:rFonts w:hint="eastAsia" w:cs="Times New Roman"/>
          <w:lang w:eastAsia="zh-CN"/>
        </w:rPr>
        <w:t>”</w:t>
      </w:r>
      <w:r>
        <w:rPr>
          <w:rFonts w:cs="Times New Roman"/>
        </w:rPr>
        <w:t>梯次衔接、功能配套、用地节约的组团式城镇体系，推动形成为县城服务的配套卫星城镇。</w:t>
      </w:r>
      <w:r>
        <w:rPr>
          <w:rFonts w:hint="eastAsia" w:eastAsia="楷体" w:cs="Times New Roman"/>
        </w:rPr>
        <w:t>（县发改局、县文旅局、县农业农村局、县住建局）</w:t>
      </w:r>
    </w:p>
    <w:p>
      <w:pPr>
        <w:ind w:firstLine="643"/>
        <w:rPr>
          <w:rFonts w:cs="Times New Roman"/>
        </w:rPr>
      </w:pPr>
      <w:r>
        <w:rPr>
          <w:rFonts w:cs="Times New Roman"/>
          <w:b/>
          <w:bCs/>
        </w:rPr>
        <w:t>推进以城带乡、城乡融合。</w:t>
      </w:r>
      <w:r>
        <w:rPr>
          <w:rFonts w:cs="Times New Roman"/>
        </w:rPr>
        <w:t>统筹城乡公共基础设施建设，围绕水、电、路、气等</w:t>
      </w:r>
      <w:r>
        <w:rPr>
          <w:rFonts w:hint="eastAsia" w:cs="Times New Roman"/>
          <w:lang w:eastAsia="zh-CN"/>
        </w:rPr>
        <w:t>“</w:t>
      </w:r>
      <w:r>
        <w:rPr>
          <w:rFonts w:hint="eastAsia" w:cs="Times New Roman"/>
        </w:rPr>
        <w:t>硬件</w:t>
      </w:r>
      <w:r>
        <w:rPr>
          <w:rFonts w:hint="eastAsia" w:cs="Times New Roman"/>
          <w:lang w:eastAsia="zh-CN"/>
        </w:rPr>
        <w:t>”</w:t>
      </w:r>
      <w:r>
        <w:rPr>
          <w:rFonts w:cs="Times New Roman"/>
        </w:rPr>
        <w:t>设施，统筹推进农村集中供热工程、城乡休闲活动场所等建设，实现城乡公共交通互联互通。推动公共服务向县城周边乡村延伸、社会事业向农村覆盖，健</w:t>
      </w:r>
      <w:r>
        <w:rPr>
          <w:rFonts w:hint="eastAsia" w:cs="Times New Roman"/>
        </w:rPr>
        <w:t>全全民覆盖、普惠共享、城乡一体的基本公共服务体系，带动农业农村现代化和农民就地就近城镇化。建立健全城乡融合发展体制机制，加强城市和乡村之间的产业互动协作，重塑工农互促、城乡互补、全面融合、共同繁荣的新型城乡关系。到</w:t>
      </w:r>
      <w:r>
        <w:rPr>
          <w:rFonts w:cs="Times New Roman"/>
        </w:rPr>
        <w:t>2035</w:t>
      </w:r>
      <w:r>
        <w:rPr>
          <w:rFonts w:hint="eastAsia" w:cs="Times New Roman"/>
        </w:rPr>
        <w:t>年，城乡设施实现互联互通。</w:t>
      </w:r>
      <w:r>
        <w:rPr>
          <w:rFonts w:hint="eastAsia" w:eastAsia="楷体" w:cs="Times New Roman"/>
        </w:rPr>
        <w:t>（县住建局、县农业农村局、县交通局）</w:t>
      </w:r>
    </w:p>
    <w:p>
      <w:pPr>
        <w:pStyle w:val="5"/>
        <w:spacing w:before="156" w:after="156"/>
        <w:ind w:firstLine="643"/>
        <w:rPr>
          <w:rFonts w:cs="Times New Roman"/>
        </w:rPr>
      </w:pPr>
      <w:bookmarkStart w:id="194" w:name="_Toc175896015"/>
      <w:bookmarkStart w:id="195" w:name="_Toc12127"/>
      <w:bookmarkStart w:id="196" w:name="_Toc22828"/>
      <w:bookmarkStart w:id="197" w:name="_Toc29978"/>
      <w:bookmarkStart w:id="198" w:name="_Toc177067111"/>
      <w:bookmarkStart w:id="199" w:name="_Toc176974258"/>
      <w:r>
        <w:rPr>
          <w:rFonts w:cs="Times New Roman"/>
        </w:rPr>
        <w:t>（三）绘就业兴绿盈的美丽乡村</w:t>
      </w:r>
      <w:bookmarkEnd w:id="194"/>
      <w:bookmarkEnd w:id="195"/>
      <w:bookmarkEnd w:id="196"/>
      <w:bookmarkEnd w:id="197"/>
      <w:bookmarkEnd w:id="198"/>
      <w:bookmarkEnd w:id="199"/>
    </w:p>
    <w:p>
      <w:pPr>
        <w:numPr>
          <w:ilvl w:val="255"/>
          <w:numId w:val="0"/>
        </w:numPr>
        <w:spacing w:line="240" w:lineRule="auto"/>
        <w:ind w:firstLine="642" w:firstLineChars="200"/>
        <w:rPr>
          <w:rFonts w:cs="Times New Roman"/>
        </w:rPr>
      </w:pPr>
      <w:r>
        <w:rPr>
          <w:rFonts w:cs="Times New Roman"/>
          <w:b/>
          <w:bCs/>
        </w:rPr>
        <w:t>深入推进农村人居环境整治。</w:t>
      </w:r>
      <w:r>
        <w:rPr>
          <w:rFonts w:hint="eastAsia" w:cs="Times New Roman"/>
        </w:rPr>
        <w:t>因地制宜</w:t>
      </w:r>
      <w:r>
        <w:rPr>
          <w:rFonts w:hint="eastAsia" w:cs="Times New Roman"/>
          <w:bCs/>
        </w:rPr>
        <w:t>推进农村</w:t>
      </w:r>
      <w:r>
        <w:rPr>
          <w:rFonts w:cs="Times New Roman"/>
          <w:bCs/>
        </w:rPr>
        <w:t>生活污水治理</w:t>
      </w:r>
      <w:r>
        <w:rPr>
          <w:rFonts w:hint="eastAsia" w:cs="Times New Roman"/>
          <w:bCs/>
        </w:rPr>
        <w:t>，</w:t>
      </w:r>
      <w:r>
        <w:rPr>
          <w:rFonts w:hint="eastAsia" w:cs="Times New Roman"/>
        </w:rPr>
        <w:t>对于人口集中或相对集中的村庄，采取相对集中式或者集中式处理模式，规划建设马西乡污水处理设施。对于常住人口较少、居住分散，以及具备适宜环境消纳能力的村庄，鼓励优先采取资源化利用的治理模式，与农村庭院经济和农业绿色发展相结合，就近就地实现农村生活污水资源化利用。统筹推进农村生活污水治理和厕所革命，推进厕所粪污分散处理、集中处理与纳入污水管网统一处理。构建城乡融合的农村生活垃圾治理体系，推动城乡环卫制度并轨。结合非正规垃圾堆放点整治，优化垃圾收集站点布置，</w:t>
      </w:r>
      <w:r>
        <w:rPr>
          <w:rFonts w:cs="Times New Roman"/>
        </w:rPr>
        <w:t>因地制宜建设一批小型化、分散化、无害化的生活垃圾处理设施，健全</w:t>
      </w:r>
      <w:r>
        <w:rPr>
          <w:rFonts w:hint="eastAsia" w:cs="Times New Roman"/>
        </w:rPr>
        <w:t>农户合理付费、村级组织统筹、政府适当补助的</w:t>
      </w:r>
      <w:r>
        <w:rPr>
          <w:rFonts w:cs="Times New Roman"/>
        </w:rPr>
        <w:t>运行管护制度。</w:t>
      </w:r>
      <w:r>
        <w:rPr>
          <w:rFonts w:hint="eastAsia" w:cs="Times New Roman"/>
        </w:rPr>
        <w:t>每个乡镇选择</w:t>
      </w:r>
      <w:r>
        <w:rPr>
          <w:rFonts w:cs="Times New Roman"/>
        </w:rPr>
        <w:t>1</w:t>
      </w:r>
      <w:r>
        <w:rPr>
          <w:rFonts w:hint="eastAsia" w:cs="Times New Roman"/>
        </w:rPr>
        <w:t>—</w:t>
      </w:r>
      <w:r>
        <w:rPr>
          <w:rFonts w:cs="Times New Roman"/>
        </w:rPr>
        <w:t>2</w:t>
      </w:r>
      <w:r>
        <w:rPr>
          <w:rFonts w:hint="eastAsia" w:cs="Times New Roman"/>
        </w:rPr>
        <w:t>个村</w:t>
      </w:r>
      <w:r>
        <w:rPr>
          <w:rFonts w:cs="Times New Roman"/>
        </w:rPr>
        <w:t>探索建立垃圾分类超市、分类积分制等</w:t>
      </w:r>
      <w:r>
        <w:rPr>
          <w:rFonts w:hint="eastAsia" w:cs="Times New Roman"/>
        </w:rPr>
        <w:t>激励机制，有序推进生活垃圾分类减量与资源化处理利用工作。按照</w:t>
      </w:r>
      <w:r>
        <w:rPr>
          <w:rFonts w:hint="eastAsia" w:cs="Times New Roman"/>
          <w:lang w:eastAsia="zh-CN"/>
        </w:rPr>
        <w:t>“</w:t>
      </w:r>
      <w:r>
        <w:rPr>
          <w:rFonts w:hint="eastAsia" w:cs="Times New Roman"/>
        </w:rPr>
        <w:t>控源截污、内源治理、水系连通、生态修复</w:t>
      </w:r>
      <w:r>
        <w:rPr>
          <w:rFonts w:hint="eastAsia" w:cs="Times New Roman"/>
          <w:lang w:eastAsia="zh-CN"/>
        </w:rPr>
        <w:t>”</w:t>
      </w:r>
      <w:r>
        <w:rPr>
          <w:rFonts w:hint="eastAsia" w:cs="Times New Roman"/>
        </w:rPr>
        <w:t>的治理思路，因地制宜选择低成本、易维护、高效率的治理模式，开展农村黑臭水体治理。建立健全农村黑臭水体治理长效管护机制，巩固黑臭水体治理成效。到</w:t>
      </w:r>
      <w:r>
        <w:rPr>
          <w:rFonts w:cs="Times New Roman"/>
        </w:rPr>
        <w:t>2027</w:t>
      </w:r>
      <w:r>
        <w:rPr>
          <w:rFonts w:hint="eastAsia" w:cs="Times New Roman"/>
        </w:rPr>
        <w:t>年，全县农村黑臭水体全面消除；到</w:t>
      </w:r>
      <w:r>
        <w:rPr>
          <w:rFonts w:cs="Times New Roman"/>
        </w:rPr>
        <w:t>2035</w:t>
      </w:r>
      <w:r>
        <w:rPr>
          <w:rFonts w:hint="eastAsia" w:cs="Times New Roman"/>
        </w:rPr>
        <w:t>年，乡</w:t>
      </w:r>
      <w:r>
        <w:rPr>
          <w:rFonts w:hint="eastAsia" w:cs="Times New Roman"/>
          <w:lang w:eastAsia="zh-CN"/>
        </w:rPr>
        <w:t>（</w:t>
      </w:r>
      <w:r>
        <w:rPr>
          <w:rFonts w:hint="eastAsia" w:cs="Times New Roman"/>
          <w:lang w:val="en-US" w:eastAsia="zh-CN"/>
        </w:rPr>
        <w:t>镇</w:t>
      </w:r>
      <w:r>
        <w:rPr>
          <w:rFonts w:hint="eastAsia" w:cs="Times New Roman"/>
          <w:lang w:eastAsia="zh-CN"/>
        </w:rPr>
        <w:t>）</w:t>
      </w:r>
      <w:r>
        <w:rPr>
          <w:rFonts w:hint="eastAsia" w:cs="Times New Roman"/>
        </w:rPr>
        <w:t>政府驻地、中心村等重点村庄全面完成环境整治。</w:t>
      </w:r>
      <w:r>
        <w:rPr>
          <w:rFonts w:hint="eastAsia" w:eastAsia="楷体" w:cs="Times New Roman"/>
        </w:rPr>
        <w:t>（县农业农村局、县环卫园林服务中心、市生态环境局文水分局）</w:t>
      </w:r>
    </w:p>
    <w:p>
      <w:pPr>
        <w:numPr>
          <w:ilvl w:val="255"/>
          <w:numId w:val="0"/>
        </w:numPr>
        <w:spacing w:line="240" w:lineRule="auto"/>
        <w:ind w:firstLine="642" w:firstLineChars="200"/>
        <w:rPr>
          <w:rFonts w:cs="Times New Roman"/>
        </w:rPr>
      </w:pPr>
      <w:r>
        <w:rPr>
          <w:rFonts w:cs="Times New Roman"/>
          <w:b/>
        </w:rPr>
        <w:t>打造大美乡村风貌。</w:t>
      </w:r>
      <w:r>
        <w:rPr>
          <w:rFonts w:cs="Times New Roman"/>
        </w:rPr>
        <w:t>保护乡村自然生态基底，持续开展村庄绿化美化亮化。</w:t>
      </w:r>
      <w:r>
        <w:rPr>
          <w:rFonts w:hint="eastAsia" w:cs="Times New Roman"/>
        </w:rPr>
        <w:t>推进乡村小微湿地保护，开展乡村小溪流、小池塘等小微湿地修复。充分利用农村道路、沟渠、田坎等现有空间，加强农田防护林建设。保留晋派风貌和村庄肌理，深入推进存量房微改造和新建农房风貌塑造，以</w:t>
      </w:r>
      <w:r>
        <w:rPr>
          <w:rFonts w:hint="eastAsia" w:cs="Times New Roman"/>
          <w:lang w:eastAsia="zh-CN"/>
        </w:rPr>
        <w:t>“</w:t>
      </w:r>
      <w:r>
        <w:rPr>
          <w:rFonts w:hint="eastAsia" w:cs="Times New Roman"/>
        </w:rPr>
        <w:t>绣花</w:t>
      </w:r>
      <w:r>
        <w:rPr>
          <w:rFonts w:hint="eastAsia" w:cs="Times New Roman"/>
          <w:lang w:eastAsia="zh-CN"/>
        </w:rPr>
        <w:t>”</w:t>
      </w:r>
      <w:r>
        <w:rPr>
          <w:rFonts w:hint="eastAsia" w:cs="Times New Roman"/>
        </w:rPr>
        <w:t>功夫实施乡村有机更新，集中连片打造晋风晋韵美丽乡村，防止</w:t>
      </w:r>
      <w:r>
        <w:rPr>
          <w:rFonts w:hint="eastAsia" w:cs="Times New Roman"/>
          <w:lang w:eastAsia="zh-CN"/>
        </w:rPr>
        <w:t>“</w:t>
      </w:r>
      <w:r>
        <w:rPr>
          <w:rFonts w:hint="eastAsia" w:cs="Times New Roman"/>
        </w:rPr>
        <w:t>千村一面</w:t>
      </w:r>
      <w:r>
        <w:rPr>
          <w:rFonts w:hint="eastAsia" w:cs="Times New Roman"/>
          <w:lang w:eastAsia="zh-CN"/>
        </w:rPr>
        <w:t>”</w:t>
      </w:r>
      <w:r>
        <w:rPr>
          <w:rFonts w:hint="eastAsia" w:cs="Times New Roman"/>
        </w:rPr>
        <w:t>。高质量推进</w:t>
      </w:r>
      <w:r>
        <w:rPr>
          <w:rFonts w:hint="eastAsia" w:cs="Times New Roman"/>
          <w:lang w:eastAsia="zh-CN"/>
        </w:rPr>
        <w:t>“</w:t>
      </w:r>
      <w:r>
        <w:rPr>
          <w:rFonts w:hint="eastAsia" w:cs="Times New Roman"/>
        </w:rPr>
        <w:t>四好农村路</w:t>
      </w:r>
      <w:r>
        <w:rPr>
          <w:rFonts w:hint="eastAsia" w:cs="Times New Roman"/>
          <w:lang w:eastAsia="zh-CN"/>
        </w:rPr>
        <w:t>”</w:t>
      </w:r>
      <w:r>
        <w:rPr>
          <w:rFonts w:cs="Times New Roman"/>
        </w:rPr>
        <w:t>建设，大力实施农村</w:t>
      </w:r>
      <w:r>
        <w:rPr>
          <w:rFonts w:hint="eastAsia" w:cs="Times New Roman"/>
          <w:lang w:eastAsia="zh-CN"/>
        </w:rPr>
        <w:t>“</w:t>
      </w:r>
      <w:r>
        <w:rPr>
          <w:rFonts w:cs="Times New Roman"/>
        </w:rPr>
        <w:t>四旁</w:t>
      </w:r>
      <w:r>
        <w:rPr>
          <w:rFonts w:hint="eastAsia" w:cs="Times New Roman"/>
          <w:lang w:eastAsia="zh-CN"/>
        </w:rPr>
        <w:t>”</w:t>
      </w:r>
      <w:r>
        <w:rPr>
          <w:rFonts w:hint="eastAsia" w:cs="Times New Roman"/>
        </w:rPr>
        <w:t>绿化，鼓励栽植乡土珍贵树种。开展全域土地综合整治，统筹</w:t>
      </w:r>
      <w:r>
        <w:rPr>
          <w:rFonts w:cs="Times New Roman"/>
        </w:rPr>
        <w:t>推进农用地整理、</w:t>
      </w:r>
      <w:r>
        <w:rPr>
          <w:rFonts w:hint="eastAsia" w:cs="Times New Roman"/>
        </w:rPr>
        <w:t>建设用地整理和乡村生态保护修复等。引导村民建设美丽庭院，合理规划功能空间，因地制宜打造小菜园、小果园、小花园、小公园，积极发展乔、灌、草、花、藤多层次绿化，提升庭院风貌。</w:t>
      </w:r>
      <w:r>
        <w:rPr>
          <w:rFonts w:hint="eastAsia" w:eastAsia="楷体" w:cs="Times New Roman"/>
        </w:rPr>
        <w:t>（县农业农村局、县住建局）</w:t>
      </w:r>
    </w:p>
    <w:p>
      <w:pPr>
        <w:ind w:firstLine="643"/>
        <w:rPr>
          <w:rFonts w:cs="Times New Roman"/>
        </w:rPr>
      </w:pPr>
      <w:r>
        <w:rPr>
          <w:rFonts w:hint="eastAsia" w:cs="Times New Roman"/>
          <w:b/>
          <w:bCs/>
        </w:rPr>
        <w:t>高品质建设美丽宜居乡村。</w:t>
      </w:r>
      <w:r>
        <w:rPr>
          <w:rFonts w:hint="eastAsia" w:cs="Times New Roman"/>
          <w:bCs/>
        </w:rPr>
        <w:t>坚持城乡融合发展，统筹乡村生态振兴和农村人居环境整治，结合各乡村自然条件</w:t>
      </w:r>
      <w:r>
        <w:rPr>
          <w:rFonts w:cs="Times New Roman"/>
          <w:bCs/>
        </w:rPr>
        <w:t>、</w:t>
      </w:r>
      <w:r>
        <w:rPr>
          <w:rFonts w:hint="eastAsia" w:cs="Times New Roman"/>
          <w:bCs/>
        </w:rPr>
        <w:t>区位特征</w:t>
      </w:r>
      <w:r>
        <w:rPr>
          <w:rFonts w:cs="Times New Roman"/>
          <w:bCs/>
        </w:rPr>
        <w:t>、发展基础等因素，</w:t>
      </w:r>
      <w:r>
        <w:rPr>
          <w:rFonts w:hint="eastAsia" w:cs="Times New Roman"/>
          <w:bCs/>
          <w:highlight w:val="none"/>
        </w:rPr>
        <w:t>按照精品示范村、提档升级村、环境整治村分类深化、</w:t>
      </w:r>
      <w:r>
        <w:rPr>
          <w:rFonts w:hint="eastAsia" w:cs="Times New Roman"/>
        </w:rPr>
        <w:t>整县推进美丽乡村建设行动，积极探索各美其美</w:t>
      </w:r>
      <w:r>
        <w:rPr>
          <w:rFonts w:hint="eastAsia" w:cs="Times New Roman"/>
          <w:bCs/>
        </w:rPr>
        <w:t>的美丽乡村模式和路径。全面提升农村生态环境质量，大力推进农业绿色低碳发展</w:t>
      </w:r>
      <w:r>
        <w:rPr>
          <w:rFonts w:cs="Times New Roman"/>
          <w:bCs/>
        </w:rPr>
        <w:t>。</w:t>
      </w:r>
      <w:r>
        <w:rPr>
          <w:rFonts w:hint="eastAsia" w:cs="Times New Roman"/>
        </w:rPr>
        <w:t>巩固提升</w:t>
      </w:r>
      <w:r>
        <w:rPr>
          <w:rFonts w:hint="eastAsia" w:cs="Times New Roman"/>
          <w:lang w:eastAsia="zh-CN"/>
        </w:rPr>
        <w:t>“</w:t>
      </w:r>
      <w:r>
        <w:rPr>
          <w:rFonts w:hint="eastAsia" w:cs="Times New Roman"/>
        </w:rPr>
        <w:t>美丽宜居示范村</w:t>
      </w:r>
      <w:r>
        <w:rPr>
          <w:rFonts w:hint="eastAsia" w:cs="Times New Roman"/>
          <w:lang w:eastAsia="zh-CN"/>
        </w:rPr>
        <w:t>”</w:t>
      </w:r>
      <w:r>
        <w:rPr>
          <w:rFonts w:hint="eastAsia" w:cs="Times New Roman"/>
        </w:rPr>
        <w:t>创建成果，持续打造城郊融合、文化旅游、休闲养生、农耕体验、绿色生态等不同模式的美丽宜居示范样板。到</w:t>
      </w:r>
      <w:r>
        <w:rPr>
          <w:rFonts w:cs="Times New Roman"/>
        </w:rPr>
        <w:t>2027</w:t>
      </w:r>
      <w:r>
        <w:rPr>
          <w:rFonts w:hint="eastAsia" w:cs="Times New Roman"/>
        </w:rPr>
        <w:t>年，美丽乡村建成比例达到</w:t>
      </w:r>
      <w:r>
        <w:rPr>
          <w:rFonts w:cs="Times New Roman"/>
        </w:rPr>
        <w:t>40%</w:t>
      </w:r>
      <w:r>
        <w:rPr>
          <w:rFonts w:hint="eastAsia" w:cs="Times New Roman"/>
        </w:rPr>
        <w:t>，农业绿色发展进展明显，重点区域农业面源污染得到有效遏制；到</w:t>
      </w:r>
      <w:r>
        <w:rPr>
          <w:rFonts w:cs="Times New Roman"/>
        </w:rPr>
        <w:t>2035</w:t>
      </w:r>
      <w:r>
        <w:rPr>
          <w:rFonts w:hint="eastAsia" w:cs="Times New Roman"/>
        </w:rPr>
        <w:t>年，各美其美、美美与共的美丽乡村格局基本建成，全县形成</w:t>
      </w:r>
      <w:r>
        <w:rPr>
          <w:rFonts w:hint="eastAsia" w:cs="Times New Roman"/>
          <w:lang w:eastAsia="zh-CN"/>
        </w:rPr>
        <w:t>“</w:t>
      </w:r>
      <w:r>
        <w:rPr>
          <w:rFonts w:hint="eastAsia" w:cs="Times New Roman"/>
        </w:rPr>
        <w:t>点上精美、线上出彩、面上宜居</w:t>
      </w:r>
      <w:r>
        <w:rPr>
          <w:rFonts w:hint="eastAsia" w:cs="Times New Roman"/>
          <w:lang w:eastAsia="zh-CN"/>
        </w:rPr>
        <w:t>”</w:t>
      </w:r>
      <w:r>
        <w:rPr>
          <w:rFonts w:hint="eastAsia" w:cs="Times New Roman"/>
        </w:rPr>
        <w:t>的美丽乡村建设格局。</w:t>
      </w:r>
      <w:r>
        <w:rPr>
          <w:rFonts w:hint="eastAsia" w:eastAsia="楷体" w:cs="Times New Roman"/>
        </w:rPr>
        <w:t>（市生态环境局文水分局、县农业农村局、县住建局、县文旅局）</w:t>
      </w:r>
      <w:bookmarkStart w:id="200" w:name="_Toc24122"/>
    </w:p>
    <w:p>
      <w:pPr>
        <w:pStyle w:val="4"/>
        <w:spacing w:line="240" w:lineRule="auto"/>
        <w:ind w:firstLine="640"/>
        <w:jc w:val="left"/>
        <w:rPr>
          <w:rFonts w:cs="Times New Roman"/>
        </w:rPr>
      </w:pPr>
      <w:bookmarkStart w:id="201" w:name="_Toc177067112"/>
      <w:bookmarkStart w:id="202" w:name="_Toc2137"/>
      <w:bookmarkStart w:id="203" w:name="_Toc176974259"/>
      <w:bookmarkStart w:id="204" w:name="_Toc26678"/>
      <w:bookmarkStart w:id="205" w:name="_Toc18580"/>
      <w:r>
        <w:rPr>
          <w:rFonts w:hint="eastAsia" w:cs="Times New Roman"/>
          <w:lang w:val="en-US" w:eastAsia="zh-CN"/>
        </w:rPr>
        <w:t>七</w:t>
      </w:r>
      <w:r>
        <w:rPr>
          <w:rFonts w:cs="Times New Roman"/>
        </w:rPr>
        <w:t>、挖掘新时代生态文明建设的生动实践</w:t>
      </w:r>
      <w:bookmarkEnd w:id="200"/>
      <w:r>
        <w:rPr>
          <w:rFonts w:cs="Times New Roman"/>
        </w:rPr>
        <w:t>，弘扬</w:t>
      </w:r>
      <w:r>
        <w:rPr>
          <w:rFonts w:hint="eastAsia" w:cs="Times New Roman"/>
          <w:lang w:eastAsia="zh-CN"/>
        </w:rPr>
        <w:t>“</w:t>
      </w:r>
      <w:r>
        <w:rPr>
          <w:rFonts w:cs="Times New Roman"/>
        </w:rPr>
        <w:t>天人合一、万物共育</w:t>
      </w:r>
      <w:r>
        <w:rPr>
          <w:rFonts w:hint="eastAsia" w:cs="Times New Roman"/>
          <w:lang w:eastAsia="zh-CN"/>
        </w:rPr>
        <w:t>”</w:t>
      </w:r>
      <w:r>
        <w:rPr>
          <w:rFonts w:cs="Times New Roman"/>
        </w:rPr>
        <w:t>的生态文化</w:t>
      </w:r>
      <w:bookmarkEnd w:id="201"/>
      <w:bookmarkEnd w:id="202"/>
      <w:bookmarkEnd w:id="203"/>
      <w:bookmarkEnd w:id="204"/>
      <w:bookmarkEnd w:id="205"/>
    </w:p>
    <w:p>
      <w:pPr>
        <w:pStyle w:val="5"/>
        <w:spacing w:before="156" w:after="156" w:line="240" w:lineRule="auto"/>
        <w:ind w:firstLine="643"/>
        <w:rPr>
          <w:rFonts w:cs="Times New Roman"/>
        </w:rPr>
      </w:pPr>
      <w:bookmarkStart w:id="206" w:name="_Toc4509"/>
      <w:bookmarkStart w:id="207" w:name="_Toc176974260"/>
      <w:bookmarkStart w:id="208" w:name="_Toc175896024"/>
      <w:bookmarkStart w:id="209" w:name="_Toc177067113"/>
      <w:bookmarkStart w:id="210" w:name="_Toc19557"/>
      <w:bookmarkStart w:id="211" w:name="_Toc9783"/>
      <w:r>
        <w:rPr>
          <w:rFonts w:cs="Times New Roman"/>
        </w:rPr>
        <w:t>（一）挖掘传承传统生态文化</w:t>
      </w:r>
      <w:bookmarkEnd w:id="206"/>
      <w:bookmarkEnd w:id="207"/>
      <w:bookmarkEnd w:id="208"/>
      <w:bookmarkEnd w:id="209"/>
      <w:bookmarkEnd w:id="210"/>
      <w:bookmarkEnd w:id="211"/>
    </w:p>
    <w:p>
      <w:pPr>
        <w:spacing w:line="240" w:lineRule="auto"/>
        <w:ind w:firstLine="643"/>
        <w:rPr>
          <w:rFonts w:cs="Times New Roman"/>
        </w:rPr>
      </w:pPr>
      <w:r>
        <w:rPr>
          <w:rFonts w:hint="eastAsia" w:cs="Times New Roman"/>
          <w:b/>
          <w:bCs/>
        </w:rPr>
        <w:t>挖掘保护生态文化资源。</w:t>
      </w:r>
      <w:r>
        <w:rPr>
          <w:rFonts w:hint="eastAsia" w:cs="Times New Roman"/>
        </w:rPr>
        <w:t>遵循</w:t>
      </w:r>
      <w:r>
        <w:rPr>
          <w:rFonts w:hint="eastAsia" w:cs="Times New Roman"/>
          <w:lang w:eastAsia="zh-CN"/>
        </w:rPr>
        <w:t>“</w:t>
      </w:r>
      <w:r>
        <w:rPr>
          <w:rFonts w:hint="eastAsia" w:cs="Times New Roman"/>
        </w:rPr>
        <w:t>天人合一、道法自然</w:t>
      </w:r>
      <w:r>
        <w:rPr>
          <w:rFonts w:hint="eastAsia" w:cs="Times New Roman"/>
          <w:lang w:eastAsia="zh-CN"/>
        </w:rPr>
        <w:t>”</w:t>
      </w:r>
      <w:r>
        <w:rPr>
          <w:rFonts w:cs="Times New Roman"/>
        </w:rPr>
        <w:t>的朴素自然观、</w:t>
      </w:r>
      <w:r>
        <w:rPr>
          <w:rFonts w:hint="eastAsia" w:cs="Times New Roman"/>
          <w:lang w:eastAsia="zh-CN"/>
        </w:rPr>
        <w:t>“</w:t>
      </w:r>
      <w:r>
        <w:rPr>
          <w:rFonts w:hint="eastAsia" w:cs="Times New Roman"/>
        </w:rPr>
        <w:t>尊重自然、敬畏生命</w:t>
      </w:r>
      <w:r>
        <w:rPr>
          <w:rFonts w:hint="eastAsia" w:cs="Times New Roman"/>
          <w:lang w:eastAsia="zh-CN"/>
        </w:rPr>
        <w:t>”</w:t>
      </w:r>
      <w:r>
        <w:rPr>
          <w:rFonts w:hint="eastAsia" w:cs="Times New Roman"/>
        </w:rPr>
        <w:t>的</w:t>
      </w:r>
      <w:r>
        <w:rPr>
          <w:rFonts w:cs="Times New Roman"/>
        </w:rPr>
        <w:t>生态伦理观、</w:t>
      </w:r>
      <w:r>
        <w:rPr>
          <w:rFonts w:hint="eastAsia" w:cs="Times New Roman"/>
          <w:lang w:eastAsia="zh-CN"/>
        </w:rPr>
        <w:t>“</w:t>
      </w:r>
      <w:r>
        <w:rPr>
          <w:rFonts w:hint="eastAsia" w:cs="Times New Roman"/>
        </w:rPr>
        <w:t>取之有度、用之有节</w:t>
      </w:r>
      <w:r>
        <w:rPr>
          <w:rFonts w:hint="eastAsia" w:cs="Times New Roman"/>
          <w:lang w:eastAsia="zh-CN"/>
        </w:rPr>
        <w:t>”</w:t>
      </w:r>
      <w:r>
        <w:rPr>
          <w:rFonts w:hint="eastAsia" w:cs="Times New Roman"/>
        </w:rPr>
        <w:t>的生</w:t>
      </w:r>
      <w:r>
        <w:rPr>
          <w:rFonts w:cs="Times New Roman"/>
        </w:rPr>
        <w:t>态发展观，深入挖掘与传承革命老区红色文化</w:t>
      </w:r>
      <w:r>
        <w:rPr>
          <w:rFonts w:hint="eastAsia" w:cs="Times New Roman"/>
        </w:rPr>
        <w:t>，研究探索杭城社火、董传意拳、民间鼓乐、龙泉酒传统酿造技艺等非遗资源蕴藏的人与自然和谐的生态理念，开展传统生态文化资源普查、分类和鉴定工作，建立传统生态文化资源库，加强对生态文化载体的保护。梳理生态文化脉络，总结提炼生态文化核心价值，建立传统生态文化重点资源目录。到</w:t>
      </w:r>
      <w:r>
        <w:rPr>
          <w:rFonts w:cs="Times New Roman"/>
        </w:rPr>
        <w:t>2035</w:t>
      </w:r>
      <w:r>
        <w:rPr>
          <w:rFonts w:hint="eastAsia" w:cs="Times New Roman"/>
        </w:rPr>
        <w:t>年，建成彰显文化自信与多元包容的文化名城。</w:t>
      </w:r>
      <w:r>
        <w:rPr>
          <w:rFonts w:hint="eastAsia" w:eastAsia="楷体" w:cs="Times New Roman"/>
        </w:rPr>
        <w:t>（县委宣传部、市生态环境局文水分局、县文旅局）</w:t>
      </w:r>
    </w:p>
    <w:p>
      <w:pPr>
        <w:ind w:firstLine="643"/>
        <w:rPr>
          <w:rFonts w:cs="Times New Roman"/>
        </w:rPr>
      </w:pPr>
      <w:r>
        <w:rPr>
          <w:rFonts w:cs="Times New Roman"/>
          <w:b/>
          <w:bCs/>
        </w:rPr>
        <w:t>传承丰富生态文化价值。</w:t>
      </w:r>
      <w:r>
        <w:rPr>
          <w:rFonts w:hint="eastAsia" w:cs="Times New Roman"/>
        </w:rPr>
        <w:t>加强对古树名木、古村落、古河道等生态资源的保护和修复</w:t>
      </w:r>
      <w:r>
        <w:rPr>
          <w:rFonts w:cs="Times New Roman"/>
        </w:rPr>
        <w:t>，分类分级保护和修复具有时代印迹的生态文化形态，凝练传统生态智慧</w:t>
      </w:r>
      <w:r>
        <w:rPr>
          <w:rFonts w:hint="eastAsia" w:cs="Times New Roman"/>
        </w:rPr>
        <w:t>，彰显其历史文化内涵；加强自然保护地监管，保护生物多样性、保存自然遗产，为生态文化创意提供丰富素材，弘扬传统生态文化的当代价值。推进生态产品价值实现研究，不断丰富本土生态文化思想。</w:t>
      </w:r>
      <w:r>
        <w:rPr>
          <w:rFonts w:hint="eastAsia" w:eastAsia="楷体" w:cs="Times New Roman"/>
        </w:rPr>
        <w:t>（县委宣传部、市生态环境局文水分局、县文旅局）</w:t>
      </w:r>
    </w:p>
    <w:p>
      <w:pPr>
        <w:pStyle w:val="5"/>
        <w:spacing w:before="156" w:after="156"/>
        <w:ind w:firstLine="643"/>
        <w:rPr>
          <w:rFonts w:cs="Times New Roman"/>
        </w:rPr>
      </w:pPr>
      <w:bookmarkStart w:id="212" w:name="_Toc177067114"/>
      <w:bookmarkStart w:id="213" w:name="_Toc28088"/>
      <w:bookmarkStart w:id="214" w:name="_Toc175896025"/>
      <w:bookmarkStart w:id="215" w:name="_Toc2831"/>
      <w:bookmarkStart w:id="216" w:name="_Toc19722"/>
      <w:bookmarkStart w:id="217" w:name="_Toc176974261"/>
      <w:r>
        <w:rPr>
          <w:rFonts w:cs="Times New Roman"/>
        </w:rPr>
        <w:t>（二）弘扬倡导美丽生态文化</w:t>
      </w:r>
      <w:bookmarkEnd w:id="212"/>
      <w:bookmarkEnd w:id="213"/>
      <w:bookmarkEnd w:id="214"/>
      <w:bookmarkEnd w:id="215"/>
      <w:bookmarkEnd w:id="216"/>
      <w:bookmarkEnd w:id="217"/>
    </w:p>
    <w:p>
      <w:pPr>
        <w:pStyle w:val="2"/>
        <w:ind w:firstLine="643"/>
        <w:rPr>
          <w:rFonts w:eastAsia="楷体" w:cs="Times New Roman"/>
        </w:rPr>
      </w:pPr>
      <w:r>
        <w:rPr>
          <w:rFonts w:cs="Times New Roman"/>
          <w:b/>
          <w:bCs/>
        </w:rPr>
        <w:t>加强美丽文水文化品牌建设。</w:t>
      </w:r>
      <w:r>
        <w:rPr>
          <w:rFonts w:cs="Times New Roman"/>
        </w:rPr>
        <w:t>深入挖掘历史、人文、生态等资源，着力推进优秀传统文化的活化、物化和升华，以水润文，以文养水，打造</w:t>
      </w:r>
      <w:r>
        <w:rPr>
          <w:rFonts w:hint="eastAsia" w:cs="Times New Roman"/>
          <w:lang w:eastAsia="zh-CN"/>
        </w:rPr>
        <w:t>“</w:t>
      </w:r>
      <w:r>
        <w:rPr>
          <w:rFonts w:cs="Times New Roman"/>
        </w:rPr>
        <w:t>文至美 水至善</w:t>
      </w:r>
      <w:r>
        <w:rPr>
          <w:rFonts w:hint="eastAsia" w:cs="Times New Roman"/>
          <w:lang w:eastAsia="zh-CN"/>
        </w:rPr>
        <w:t>”</w:t>
      </w:r>
      <w:r>
        <w:rPr>
          <w:rFonts w:cs="Times New Roman"/>
        </w:rPr>
        <w:t>文化品牌，</w:t>
      </w:r>
      <w:r>
        <w:rPr>
          <w:rFonts w:cs="Times New Roman"/>
          <w:bCs/>
        </w:rPr>
        <w:t>保护传承弘扬黄河文化</w:t>
      </w:r>
      <w:r>
        <w:rPr>
          <w:rFonts w:cs="Times New Roman"/>
        </w:rPr>
        <w:t>。运用现代信息技术打造博物馆等所属的活态文化传承空间，在历史文化建筑、街区、古村落等开辟黄河文化活态传承空间，将黄河文化融入城乡建设和水利工程等基础设施建设。完善非遗文化传承活动场所，打造非遗文化活态传承基地。鼓励利用综合性文化服务中心、文化广场开辟民间非遗文化活动空间。对历史文化名镇名村、历史文化街区、历史建筑、名人故居、会馆商号等建筑进行保护开发，创新节庆、曲艺、艺术、研讨等文化活态传承载体，以活态传承为重点，开发特色鲜明的文博创意产品、非遗衍生产品。</w:t>
      </w:r>
      <w:r>
        <w:rPr>
          <w:rFonts w:eastAsia="楷体" w:cs="Times New Roman"/>
        </w:rPr>
        <w:t>（县文旅局、县住建局）</w:t>
      </w:r>
    </w:p>
    <w:p>
      <w:pPr>
        <w:ind w:firstLine="643"/>
        <w:rPr>
          <w:rFonts w:cs="Times New Roman"/>
        </w:rPr>
      </w:pPr>
      <w:r>
        <w:rPr>
          <w:rFonts w:hint="eastAsia" w:cs="Times New Roman"/>
          <w:b/>
          <w:bCs/>
        </w:rPr>
        <w:t>充分发挥群团组织的引领作用。</w:t>
      </w:r>
      <w:r>
        <w:rPr>
          <w:rFonts w:hint="eastAsia" w:cs="Times New Roman"/>
        </w:rPr>
        <w:t>充分发挥工会、共青团、妇联等群团组织的广泛动员作用以及行业协会商会的桥梁纽带作用，动员广大职工、青年、妇女及各界人士积极参与生态环境治理，自觉履行生态环境保护责任，自觉践行绿色生活方式。加强对环保社会组织的管理和指导，规范其参与环境治理的行为。鼓励媒体开展生态环境保护法律法规和知识宣传，对环境违法行为进行舆论监督。完善公众生态环境监督和举报反馈机制，推进生态环境志愿服务体系建设。将生态环保志愿服务作为新时代文明实践中心的重要活动，激励每个人都成为美丽文水建设的倡导者、行动者、示范者。</w:t>
      </w:r>
      <w:r>
        <w:rPr>
          <w:rFonts w:hint="eastAsia" w:eastAsia="楷体" w:cs="Times New Roman"/>
        </w:rPr>
        <w:t>（县总工会、</w:t>
      </w:r>
      <w:r>
        <w:rPr>
          <w:rFonts w:hint="eastAsia" w:eastAsia="楷体" w:cs="Times New Roman"/>
          <w:lang w:val="en-US" w:eastAsia="zh-CN"/>
        </w:rPr>
        <w:t>团县</w:t>
      </w:r>
      <w:r>
        <w:rPr>
          <w:rFonts w:hint="eastAsia" w:eastAsia="楷体" w:cs="Times New Roman"/>
        </w:rPr>
        <w:t>委、县妇联、县融媒体中心）</w:t>
      </w:r>
    </w:p>
    <w:p>
      <w:pPr>
        <w:pStyle w:val="5"/>
        <w:spacing w:before="156" w:after="156"/>
        <w:ind w:firstLine="643"/>
        <w:rPr>
          <w:rFonts w:cs="Times New Roman"/>
        </w:rPr>
      </w:pPr>
      <w:bookmarkStart w:id="218" w:name="_Toc397"/>
      <w:bookmarkStart w:id="219" w:name="_Toc177067115"/>
      <w:bookmarkStart w:id="220" w:name="_Toc23241"/>
      <w:bookmarkStart w:id="221" w:name="_Toc10612"/>
      <w:bookmarkStart w:id="222" w:name="_Toc175896026"/>
      <w:bookmarkStart w:id="223" w:name="_Toc176974262"/>
      <w:r>
        <w:rPr>
          <w:rFonts w:cs="Times New Roman"/>
        </w:rPr>
        <w:t>（三）推动形成全民生态自觉</w:t>
      </w:r>
      <w:bookmarkEnd w:id="218"/>
      <w:bookmarkEnd w:id="219"/>
      <w:bookmarkEnd w:id="220"/>
      <w:bookmarkEnd w:id="221"/>
      <w:bookmarkEnd w:id="222"/>
      <w:bookmarkEnd w:id="223"/>
    </w:p>
    <w:p>
      <w:pPr>
        <w:ind w:firstLine="643"/>
        <w:rPr>
          <w:rFonts w:cs="Times New Roman"/>
        </w:rPr>
      </w:pPr>
      <w:r>
        <w:rPr>
          <w:rFonts w:hint="eastAsia" w:cs="Times New Roman"/>
          <w:b/>
          <w:bCs/>
        </w:rPr>
        <w:t>提升全民生态意识。</w:t>
      </w:r>
      <w:r>
        <w:rPr>
          <w:rFonts w:hint="eastAsia" w:cs="Times New Roman"/>
        </w:rPr>
        <w:t>以世界环境日、全国生态日等主题活动为契机，普及生态环保知识，弘扬生态人文精神，让生态环保行为成为社会生活中的主流。建立包括机关、企业、社区、学校和家庭等在内的生态文明教育网络体系，鼓励、引导、支持创建各类环境教育基地，积极培育生态环境讲解员，开展环保微宣讲，推进环境保护宣传教育进社区、进农村、进家庭、进企业、进机关。积极引导和促进公园、自然保护区、风景名胜区、车站、电影院等公共场所以及专业科技馆、博物馆、安全体验场馆和科普创意园等强化生态文明科普服务功能，宣传美丽文水建设生动实践。鼓励文化艺术界人士积极参与生态文化建设，开展生态文化采风活动，加大生态文化产品创作和传播力度，注重从传统文化中挖掘生态题材，彰显山清水秀美丽之地的人文精神之美。</w:t>
      </w:r>
      <w:r>
        <w:rPr>
          <w:rFonts w:hint="eastAsia" w:eastAsia="楷体" w:cs="Times New Roman"/>
        </w:rPr>
        <w:t>（县委宣传部、市生态环境局文水分局、县文旅局、县教体局）</w:t>
      </w:r>
    </w:p>
    <w:p>
      <w:pPr>
        <w:ind w:firstLine="643"/>
        <w:rPr>
          <w:rFonts w:cs="Times New Roman"/>
        </w:rPr>
      </w:pPr>
      <w:r>
        <w:rPr>
          <w:rFonts w:cs="Times New Roman"/>
          <w:b/>
          <w:bCs/>
        </w:rPr>
        <w:t>强化全民自觉行动。</w:t>
      </w:r>
      <w:r>
        <w:rPr>
          <w:rFonts w:cs="Times New Roman"/>
        </w:rPr>
        <w:t>积极引导公众衣、食、住、行、游等向简约适度、绿色低碳、文明健康的方向转变，坚决抵制和反对各种形式的奢侈浪费。倡导</w:t>
      </w:r>
      <w:r>
        <w:rPr>
          <w:rFonts w:hint="eastAsia" w:cs="Times New Roman"/>
          <w:lang w:eastAsia="zh-CN"/>
        </w:rPr>
        <w:t>“</w:t>
      </w:r>
      <w:r>
        <w:rPr>
          <w:rFonts w:cs="Times New Roman"/>
        </w:rPr>
        <w:t>135</w:t>
      </w:r>
      <w:r>
        <w:rPr>
          <w:rFonts w:hint="eastAsia" w:cs="Times New Roman"/>
          <w:lang w:eastAsia="zh-CN"/>
        </w:rPr>
        <w:t>”</w:t>
      </w:r>
      <w:r>
        <w:rPr>
          <w:rFonts w:cs="Times New Roman"/>
        </w:rPr>
        <w:t>绿色低碳出行方式，鼓励购买小排量汽车、新能源汽车。倡导绿色办公，践行绿色消费，减少一次性用品使用。深入推进</w:t>
      </w:r>
      <w:r>
        <w:rPr>
          <w:rFonts w:hint="eastAsia" w:cs="Times New Roman"/>
          <w:lang w:eastAsia="zh-CN"/>
        </w:rPr>
        <w:t>“</w:t>
      </w:r>
      <w:r>
        <w:rPr>
          <w:rFonts w:hint="eastAsia" w:cs="Times New Roman"/>
        </w:rPr>
        <w:t>光盘行动</w:t>
      </w:r>
      <w:r>
        <w:rPr>
          <w:rFonts w:hint="eastAsia" w:cs="Times New Roman"/>
          <w:lang w:eastAsia="zh-CN"/>
        </w:rPr>
        <w:t>”</w:t>
      </w:r>
      <w:r>
        <w:rPr>
          <w:rFonts w:hint="eastAsia" w:cs="Times New Roman"/>
        </w:rPr>
        <w:t>，坚决纠治</w:t>
      </w:r>
      <w:r>
        <w:rPr>
          <w:rFonts w:hint="eastAsia" w:cs="Times New Roman"/>
          <w:lang w:eastAsia="zh-CN"/>
        </w:rPr>
        <w:t>“</w:t>
      </w:r>
      <w:r>
        <w:rPr>
          <w:rFonts w:hint="eastAsia" w:cs="Times New Roman"/>
        </w:rPr>
        <w:t>舌尖上的浪费</w:t>
      </w:r>
      <w:r>
        <w:rPr>
          <w:rFonts w:hint="eastAsia" w:cs="Times New Roman"/>
          <w:lang w:eastAsia="zh-CN"/>
        </w:rPr>
        <w:t>”</w:t>
      </w:r>
      <w:r>
        <w:rPr>
          <w:rFonts w:cs="Times New Roman"/>
        </w:rPr>
        <w:t>，拒绝食用野生动植物。提升垃圾分类管理水平。探索建立</w:t>
      </w:r>
      <w:r>
        <w:rPr>
          <w:rFonts w:hint="eastAsia" w:cs="Times New Roman"/>
          <w:lang w:eastAsia="zh-CN"/>
        </w:rPr>
        <w:t>“</w:t>
      </w:r>
      <w:r>
        <w:rPr>
          <w:rFonts w:hint="eastAsia" w:cs="Times New Roman"/>
        </w:rPr>
        <w:t>碳普惠</w:t>
      </w:r>
      <w:r>
        <w:rPr>
          <w:rFonts w:hint="eastAsia" w:cs="Times New Roman"/>
          <w:lang w:eastAsia="zh-CN"/>
        </w:rPr>
        <w:t>”</w:t>
      </w:r>
      <w:r>
        <w:rPr>
          <w:rFonts w:cs="Times New Roman"/>
        </w:rPr>
        <w:t>等公众参与机制，引导居民践行绿色低碳生活</w:t>
      </w:r>
      <w:r>
        <w:rPr>
          <w:rFonts w:hint="eastAsia" w:cs="Times New Roman"/>
        </w:rPr>
        <w:t>方式</w:t>
      </w:r>
      <w:r>
        <w:rPr>
          <w:rFonts w:cs="Times New Roman"/>
        </w:rPr>
        <w:t>。</w:t>
      </w:r>
      <w:r>
        <w:rPr>
          <w:rFonts w:hint="eastAsia" w:eastAsia="楷体" w:cs="Times New Roman"/>
        </w:rPr>
        <w:t>（县委宣传部、市生态环境局文水分局）</w:t>
      </w:r>
    </w:p>
    <w:p>
      <w:pPr>
        <w:ind w:firstLine="643"/>
        <w:rPr>
          <w:rFonts w:cs="Times New Roman"/>
        </w:rPr>
      </w:pPr>
      <w:r>
        <w:rPr>
          <w:rFonts w:cs="Times New Roman"/>
          <w:b/>
          <w:bCs/>
        </w:rPr>
        <w:t>引导社会各界积极参与生态文明建设。</w:t>
      </w:r>
      <w:r>
        <w:rPr>
          <w:rFonts w:cs="Times New Roman"/>
        </w:rPr>
        <w:t>推广绿色低碳标志产品，</w:t>
      </w:r>
      <w:r>
        <w:rPr>
          <w:rFonts w:hint="eastAsia" w:cs="Times New Roman"/>
        </w:rPr>
        <w:t>优化政府绿色采购政策，推行绿色产品优先。鼓励公共机构践行绿色低碳理念，广泛开展节约型机关、绿色家庭、绿色学校、绿色社区创建活动。开展绿色物流体系建设，提升快递包装袋回收利用水平。深入实施城市公共交通优先发展战略，推进公共交通、中短途客运、物流运输、出租车、城镇公共事业等领域应用新能源和清洁能源车应用，引导共享出行有序发展。开展公民生态环境行为调查，发布文水县生态文明建设公约，建立和完善绿色生活激励回馈机制。加大对保护和改善生态环境先进集体和个人的表彰奖励力度。</w:t>
      </w:r>
      <w:r>
        <w:rPr>
          <w:rFonts w:hint="eastAsia" w:eastAsia="楷体" w:cs="Times New Roman"/>
        </w:rPr>
        <w:t>（县委宣传部、市生态环境局文水分局、县交通局）</w:t>
      </w:r>
    </w:p>
    <w:p>
      <w:pPr>
        <w:pStyle w:val="4"/>
        <w:spacing w:line="240" w:lineRule="auto"/>
        <w:ind w:firstLine="640"/>
        <w:jc w:val="left"/>
        <w:rPr>
          <w:rFonts w:cs="Times New Roman"/>
        </w:rPr>
      </w:pPr>
      <w:bookmarkStart w:id="224" w:name="_Toc177067116"/>
      <w:bookmarkStart w:id="225" w:name="_Toc176974263"/>
      <w:bookmarkStart w:id="226" w:name="_Toc5161"/>
      <w:bookmarkStart w:id="227" w:name="_Toc11015"/>
      <w:bookmarkStart w:id="228" w:name="_Toc28801"/>
      <w:r>
        <w:rPr>
          <w:rFonts w:hint="eastAsia" w:cs="Times New Roman"/>
          <w:lang w:val="en-US" w:eastAsia="zh-CN"/>
        </w:rPr>
        <w:t>八</w:t>
      </w:r>
      <w:r>
        <w:rPr>
          <w:rFonts w:cs="Times New Roman"/>
        </w:rPr>
        <w:t>、推动多元协同共治，完善</w:t>
      </w:r>
      <w:r>
        <w:rPr>
          <w:rFonts w:hint="eastAsia" w:cs="Times New Roman"/>
          <w:lang w:eastAsia="zh-CN"/>
        </w:rPr>
        <w:t>“</w:t>
      </w:r>
      <w:r>
        <w:rPr>
          <w:rFonts w:cs="Times New Roman"/>
        </w:rPr>
        <w:t>智慧高效、保障有力</w:t>
      </w:r>
      <w:r>
        <w:rPr>
          <w:rFonts w:hint="eastAsia" w:cs="Times New Roman"/>
          <w:lang w:eastAsia="zh-CN"/>
        </w:rPr>
        <w:t>”</w:t>
      </w:r>
      <w:r>
        <w:rPr>
          <w:rFonts w:cs="Times New Roman"/>
        </w:rPr>
        <w:t>的治理体系</w:t>
      </w:r>
      <w:bookmarkEnd w:id="224"/>
      <w:bookmarkEnd w:id="225"/>
      <w:bookmarkEnd w:id="226"/>
      <w:bookmarkEnd w:id="227"/>
      <w:bookmarkEnd w:id="228"/>
    </w:p>
    <w:p>
      <w:pPr>
        <w:pStyle w:val="5"/>
        <w:spacing w:before="156" w:after="156" w:line="240" w:lineRule="auto"/>
        <w:ind w:firstLine="643"/>
        <w:rPr>
          <w:rFonts w:cs="Times New Roman"/>
        </w:rPr>
      </w:pPr>
      <w:bookmarkStart w:id="229" w:name="_Toc177067117"/>
      <w:bookmarkStart w:id="230" w:name="_Toc175896031"/>
      <w:bookmarkStart w:id="231" w:name="_Toc10203"/>
      <w:bookmarkStart w:id="232" w:name="_Toc176974264"/>
      <w:bookmarkStart w:id="233" w:name="_Toc22842"/>
      <w:bookmarkStart w:id="234" w:name="_Toc19262"/>
      <w:r>
        <w:rPr>
          <w:rFonts w:cs="Times New Roman"/>
        </w:rPr>
        <w:t>（一）健全生态环境保护制度体系</w:t>
      </w:r>
      <w:bookmarkEnd w:id="229"/>
      <w:bookmarkEnd w:id="230"/>
      <w:bookmarkEnd w:id="231"/>
      <w:bookmarkEnd w:id="232"/>
      <w:bookmarkEnd w:id="233"/>
      <w:bookmarkEnd w:id="234"/>
    </w:p>
    <w:p>
      <w:pPr>
        <w:ind w:firstLine="643"/>
        <w:rPr>
          <w:rFonts w:eastAsia="楷体" w:cs="Times New Roman"/>
        </w:rPr>
      </w:pPr>
      <w:r>
        <w:rPr>
          <w:rFonts w:hint="eastAsia" w:cs="Times New Roman"/>
          <w:b/>
          <w:bCs/>
        </w:rPr>
        <w:t>健全生态环境治理领导责任体系。</w:t>
      </w:r>
      <w:r>
        <w:rPr>
          <w:rFonts w:hint="eastAsia" w:cs="Times New Roman"/>
        </w:rPr>
        <w:t>坚持党政同责、一岗双责，严格落实生态环境保护党政主体责任、部门监管责任，负有生态环境保护重要职责的部门应明确具体机构和岗位。强化国土空间、绿色发展、生态系统、环境质量等约束性指标管理，完善精准治污、科学治污、依法治污制度机制，深化领导干部自然资源资产离任审计，严格党政领导干部生态环境损害责任追究，实行失职追责和损害担责。强化县生态环境保护委员会在生态环境治理综合决策、统筹协调、考核评价、督促落实方面职责。</w:t>
      </w:r>
      <w:r>
        <w:rPr>
          <w:rFonts w:hint="eastAsia" w:eastAsia="楷体" w:cs="Times New Roman"/>
        </w:rPr>
        <w:t>（县政府办公室、市生态环境局文水分局、县审计局）</w:t>
      </w:r>
    </w:p>
    <w:p>
      <w:pPr>
        <w:ind w:firstLine="643"/>
        <w:rPr>
          <w:rFonts w:cs="Times New Roman"/>
        </w:rPr>
      </w:pPr>
      <w:r>
        <w:rPr>
          <w:rFonts w:cs="Times New Roman"/>
          <w:b/>
          <w:bCs/>
        </w:rPr>
        <w:t>健全生态环境治理社会责任体系。</w:t>
      </w:r>
      <w:r>
        <w:rPr>
          <w:rFonts w:cs="Times New Roman"/>
        </w:rPr>
        <w:t>全面落实以排污许可制为核心的固定污染源监管制度</w:t>
      </w:r>
      <w:r>
        <w:rPr>
          <w:rFonts w:hint="eastAsia" w:cs="Times New Roman"/>
        </w:rPr>
        <w:t>，建立新污染物协同治理和环境风险管控体系，推进多污染物协同减排。严格落实生产者责任延伸制度，落实企业污染治理、损害赔偿和生态修复责任。深化环境信息依法披露制度改革，加强重点企业（国控）强制性环境治理信息披露，构建环境信用监管体系。引导排污企业通过设立企业开放日、建设教育体验场所等形式定期向社会公众开放，破解</w:t>
      </w:r>
      <w:r>
        <w:rPr>
          <w:rFonts w:hint="eastAsia" w:cs="Times New Roman"/>
          <w:lang w:eastAsia="zh-CN"/>
        </w:rPr>
        <w:t>“</w:t>
      </w:r>
      <w:r>
        <w:rPr>
          <w:rFonts w:hint="eastAsia" w:cs="Times New Roman"/>
        </w:rPr>
        <w:t>邻避效应</w:t>
      </w:r>
      <w:r>
        <w:rPr>
          <w:rFonts w:hint="eastAsia" w:cs="Times New Roman"/>
          <w:lang w:eastAsia="zh-CN"/>
        </w:rPr>
        <w:t>”</w:t>
      </w:r>
      <w:r>
        <w:rPr>
          <w:rFonts w:cs="Times New Roman"/>
        </w:rPr>
        <w:t>。充分发挥行业自律监督功能，健全企业环境信用等级评价制度，推行企业</w:t>
      </w:r>
      <w:r>
        <w:rPr>
          <w:rFonts w:hint="eastAsia" w:cs="Times New Roman"/>
          <w:lang w:eastAsia="zh-CN"/>
        </w:rPr>
        <w:t>“</w:t>
      </w:r>
      <w:r>
        <w:rPr>
          <w:rFonts w:hint="eastAsia" w:cs="Times New Roman"/>
        </w:rPr>
        <w:t>环保码</w:t>
      </w:r>
      <w:r>
        <w:rPr>
          <w:rFonts w:hint="eastAsia" w:cs="Times New Roman"/>
          <w:lang w:eastAsia="zh-CN"/>
        </w:rPr>
        <w:t>”</w:t>
      </w:r>
      <w:r>
        <w:rPr>
          <w:rFonts w:cs="Times New Roman"/>
        </w:rPr>
        <w:t>，约束和惩戒企业环境失信行为，同步建立信用修复机制。</w:t>
      </w:r>
      <w:r>
        <w:rPr>
          <w:rFonts w:hint="eastAsia" w:eastAsia="楷体" w:cs="Times New Roman"/>
        </w:rPr>
        <w:t>（市生态环境局文水分局）</w:t>
      </w:r>
    </w:p>
    <w:p>
      <w:pPr>
        <w:pStyle w:val="5"/>
        <w:spacing w:before="156" w:after="156"/>
        <w:ind w:firstLine="643"/>
        <w:rPr>
          <w:rFonts w:cs="Times New Roman"/>
        </w:rPr>
      </w:pPr>
      <w:bookmarkStart w:id="235" w:name="_Toc6726"/>
      <w:bookmarkStart w:id="236" w:name="_Toc3479"/>
      <w:bookmarkStart w:id="237" w:name="_Toc176974265"/>
      <w:bookmarkStart w:id="238" w:name="_Toc175896032"/>
      <w:bookmarkStart w:id="239" w:name="_Toc14368"/>
      <w:bookmarkStart w:id="240" w:name="_Toc177067118"/>
      <w:r>
        <w:rPr>
          <w:rFonts w:cs="Times New Roman"/>
        </w:rPr>
        <w:t>（二）提升生态环境监管服务能力</w:t>
      </w:r>
      <w:bookmarkEnd w:id="235"/>
      <w:bookmarkEnd w:id="236"/>
      <w:bookmarkEnd w:id="237"/>
      <w:bookmarkEnd w:id="238"/>
      <w:bookmarkEnd w:id="239"/>
      <w:bookmarkEnd w:id="240"/>
    </w:p>
    <w:p>
      <w:pPr>
        <w:ind w:firstLine="643"/>
        <w:rPr>
          <w:rFonts w:cs="Times New Roman"/>
        </w:rPr>
      </w:pPr>
      <w:r>
        <w:rPr>
          <w:rFonts w:hint="eastAsia" w:cs="Times New Roman"/>
          <w:b/>
          <w:bCs/>
        </w:rPr>
        <w:t>健全生态环境治理监管体系。</w:t>
      </w:r>
      <w:r>
        <w:rPr>
          <w:rFonts w:hint="eastAsia" w:cs="Times New Roman"/>
        </w:rPr>
        <w:t>健全乡镇（街道）生态环境网格化监管体系，完善网格员巡查管理制度，全面推行</w:t>
      </w:r>
      <w:r>
        <w:rPr>
          <w:rFonts w:hint="eastAsia" w:cs="Times New Roman"/>
          <w:lang w:eastAsia="zh-CN"/>
        </w:rPr>
        <w:t>“</w:t>
      </w:r>
      <w:r>
        <w:rPr>
          <w:rFonts w:hint="eastAsia" w:cs="Times New Roman"/>
        </w:rPr>
        <w:t>双随机、一公开</w:t>
      </w:r>
      <w:r>
        <w:rPr>
          <w:rFonts w:hint="eastAsia" w:cs="Times New Roman"/>
          <w:lang w:eastAsia="zh-CN"/>
        </w:rPr>
        <w:t>”</w:t>
      </w:r>
      <w:r>
        <w:rPr>
          <w:rFonts w:hint="eastAsia" w:cs="Times New Roman"/>
        </w:rPr>
        <w:t>和环境信用监管模式。健全环境污染问题发现机制，推行有奖举报制度。推动在生态环境执法全过程中普法，推行说理式执法。开展</w:t>
      </w:r>
      <w:r>
        <w:rPr>
          <w:rFonts w:hint="eastAsia" w:cs="Times New Roman"/>
          <w:lang w:eastAsia="zh-CN"/>
        </w:rPr>
        <w:t>“</w:t>
      </w:r>
      <w:r>
        <w:rPr>
          <w:rFonts w:hint="eastAsia" w:cs="Times New Roman"/>
        </w:rPr>
        <w:t>送法入企</w:t>
      </w:r>
      <w:r>
        <w:rPr>
          <w:rFonts w:hint="eastAsia" w:cs="Times New Roman"/>
          <w:lang w:eastAsia="zh-CN"/>
        </w:rPr>
        <w:t>”</w:t>
      </w:r>
      <w:r>
        <w:rPr>
          <w:rFonts w:hint="eastAsia" w:cs="Times New Roman"/>
        </w:rPr>
        <w:t>活动</w:t>
      </w:r>
      <w:r>
        <w:rPr>
          <w:rFonts w:cs="Times New Roman"/>
        </w:rPr>
        <w:t>，重点针对中小企业进行执法帮扶，每年至少开展1次普法培训。完善生态环境保护综合行政执法与刑事司法衔接机制，加大对破坏生态环境违法犯罪案件移送、侦查、起诉和审判力度。完善生态环境损害赔偿制度与生态环境公益诉讼的衔接机制，健全生态环境案件集中管辖机制，完善环境损害救济维护制度。</w:t>
      </w:r>
      <w:r>
        <w:rPr>
          <w:rFonts w:hint="eastAsia" w:eastAsia="楷体" w:cs="Times New Roman"/>
        </w:rPr>
        <w:t>（市生态环境局文水分局、县司法局）</w:t>
      </w:r>
    </w:p>
    <w:p>
      <w:pPr>
        <w:ind w:firstLine="643"/>
        <w:rPr>
          <w:rFonts w:eastAsia="楷体" w:cs="Times New Roman"/>
        </w:rPr>
      </w:pPr>
      <w:r>
        <w:rPr>
          <w:rFonts w:cs="Times New Roman"/>
          <w:b/>
          <w:bCs/>
        </w:rPr>
        <w:t>强化环境监管监测能力建设。</w:t>
      </w:r>
      <w:r>
        <w:rPr>
          <w:rFonts w:hint="eastAsia" w:cs="Times New Roman"/>
          <w:bCs/>
        </w:rPr>
        <w:t>实施分区域、差异化、精准管控的生态环境管理制度，健全生态环境监测和评价制度。</w:t>
      </w:r>
      <w:r>
        <w:rPr>
          <w:rFonts w:cs="Times New Roman"/>
          <w:bCs/>
        </w:rPr>
        <w:t>推动</w:t>
      </w:r>
      <w:r>
        <w:rPr>
          <w:rFonts w:hint="eastAsia" w:cs="Times New Roman"/>
          <w:bCs/>
        </w:rPr>
        <w:t>监测网点位布设向乡镇、农村延伸，</w:t>
      </w:r>
      <w:r>
        <w:rPr>
          <w:rFonts w:hint="eastAsia" w:cs="Times New Roman"/>
        </w:rPr>
        <w:t>加快实现大气乡镇监测站点全覆盖。加强空气质量与颗粒物组分、挥发性有机物组分协同监测和质控。持续推进噪声监测自动化，稳步开展振动、光、氨气、恶臭污染物等监测。</w:t>
      </w:r>
      <w:r>
        <w:rPr>
          <w:rFonts w:cs="Times New Roman"/>
        </w:rPr>
        <w:t>持续推进乡镇水质自动站建设，建立</w:t>
      </w:r>
      <w:r>
        <w:rPr>
          <w:rFonts w:hint="eastAsia" w:cs="Times New Roman"/>
        </w:rPr>
        <w:t>汛期污染强度和入河排污口监测评估体系，完善</w:t>
      </w:r>
      <w:r>
        <w:rPr>
          <w:rFonts w:cs="Times New Roman"/>
        </w:rPr>
        <w:t>地表水环境监测预警系统。</w:t>
      </w:r>
      <w:r>
        <w:rPr>
          <w:rFonts w:hint="eastAsia" w:cs="Times New Roman"/>
        </w:rPr>
        <w:t>健全分级分类的地下水环境监测评价体系，加强土壤污染重点监管单位周边环境监测和农业面源监测。在重点园区因地制宜开展异味评价监测、固体废物流转过程监控、有毒有害气体环境风险预警监测、高空</w:t>
      </w:r>
      <w:r>
        <w:rPr>
          <w:rFonts w:hint="eastAsia" w:eastAsia="宋体" w:cs="Times New Roman"/>
        </w:rPr>
        <w:t>瞭</w:t>
      </w:r>
      <w:r>
        <w:rPr>
          <w:rFonts w:hint="eastAsia" w:cs="Times New Roman"/>
        </w:rPr>
        <w:t>望视频系统等设施建设。加强各类环境监测机构监管，提高监测数据质量，依法严惩数据造假行为。</w:t>
      </w:r>
      <w:r>
        <w:rPr>
          <w:rFonts w:hint="eastAsia" w:eastAsia="楷体" w:cs="Times New Roman"/>
        </w:rPr>
        <w:t>（市生态环境局文水分局）</w:t>
      </w:r>
    </w:p>
    <w:p>
      <w:pPr>
        <w:ind w:firstLine="643"/>
        <w:rPr>
          <w:rFonts w:cs="Times New Roman"/>
        </w:rPr>
      </w:pPr>
      <w:r>
        <w:rPr>
          <w:rFonts w:cs="Times New Roman"/>
          <w:b/>
          <w:bCs/>
        </w:rPr>
        <w:t>规范公平开放的环境服务业市场。</w:t>
      </w:r>
      <w:r>
        <w:rPr>
          <w:rFonts w:cs="Times New Roman"/>
        </w:rPr>
        <w:t>平等对待各类环境治理市场主体，引导社会资本参与污染防治和生态保护。加强对环境服务机构的监督管理，完善环境</w:t>
      </w:r>
      <w:r>
        <w:rPr>
          <w:rFonts w:hint="eastAsia" w:cs="Times New Roman"/>
        </w:rPr>
        <w:t>服务业惩戒和退出机制，加快形成公开透明、规范有序的市场环境。积极扶持专特优精中小企业。鼓励环境治理模式创新，开展小城镇环境综合治理托管服务试点，支持</w:t>
      </w:r>
      <w:r>
        <w:rPr>
          <w:rFonts w:hint="eastAsia" w:cs="Times New Roman"/>
          <w:lang w:eastAsia="zh-CN"/>
        </w:rPr>
        <w:t>“</w:t>
      </w:r>
      <w:r>
        <w:rPr>
          <w:rFonts w:hint="eastAsia" w:cs="Times New Roman"/>
        </w:rPr>
        <w:t>环境医院</w:t>
      </w:r>
      <w:r>
        <w:rPr>
          <w:rFonts w:hint="eastAsia" w:cs="Times New Roman"/>
          <w:lang w:eastAsia="zh-CN"/>
        </w:rPr>
        <w:t>”“</w:t>
      </w:r>
      <w:r>
        <w:rPr>
          <w:rFonts w:hint="eastAsia" w:cs="Times New Roman"/>
        </w:rPr>
        <w:t>环保管家</w:t>
      </w:r>
      <w:r>
        <w:rPr>
          <w:rFonts w:hint="eastAsia" w:cs="Times New Roman"/>
          <w:lang w:eastAsia="zh-CN"/>
        </w:rPr>
        <w:t>”“</w:t>
      </w:r>
      <w:r>
        <w:rPr>
          <w:rFonts w:hint="eastAsia" w:cs="Times New Roman"/>
        </w:rPr>
        <w:t>环保超市</w:t>
      </w:r>
      <w:r>
        <w:rPr>
          <w:rFonts w:hint="eastAsia" w:cs="Times New Roman"/>
          <w:lang w:eastAsia="zh-CN"/>
        </w:rPr>
        <w:t>”</w:t>
      </w:r>
      <w:r>
        <w:rPr>
          <w:rFonts w:hint="eastAsia" w:cs="Times New Roman"/>
        </w:rPr>
        <w:t>等第三方诊断、服务等新模式新业态。探索</w:t>
      </w:r>
      <w:r>
        <w:rPr>
          <w:rFonts w:hint="eastAsia" w:cs="Times New Roman"/>
          <w:highlight w:val="none"/>
        </w:rPr>
        <w:t>在环境高风险领域推行环境污染强制责任保险制度</w:t>
      </w:r>
      <w:r>
        <w:rPr>
          <w:rFonts w:hint="eastAsia" w:cs="Times New Roman"/>
        </w:rPr>
        <w:t>。</w:t>
      </w:r>
      <w:r>
        <w:rPr>
          <w:rFonts w:cs="Times New Roman"/>
        </w:rPr>
        <w:t>对</w:t>
      </w:r>
      <w:r>
        <w:rPr>
          <w:rFonts w:hint="eastAsia" w:cs="Times New Roman"/>
        </w:rPr>
        <w:t>工业</w:t>
      </w:r>
      <w:r>
        <w:rPr>
          <w:rFonts w:cs="Times New Roman"/>
        </w:rPr>
        <w:t>污染地块，</w:t>
      </w:r>
      <w:r>
        <w:rPr>
          <w:rFonts w:hint="eastAsia" w:cs="Times New Roman"/>
        </w:rPr>
        <w:t>鼓</w:t>
      </w:r>
      <w:r>
        <w:rPr>
          <w:rFonts w:cs="Times New Roman"/>
        </w:rPr>
        <w:t>励采用</w:t>
      </w:r>
      <w:r>
        <w:rPr>
          <w:rFonts w:hint="eastAsia" w:cs="Times New Roman"/>
          <w:lang w:eastAsia="zh-CN"/>
        </w:rPr>
        <w:t>“</w:t>
      </w:r>
      <w:r>
        <w:rPr>
          <w:rFonts w:hint="eastAsia" w:cs="Times New Roman"/>
        </w:rPr>
        <w:t>环境修复</w:t>
      </w:r>
      <w:r>
        <w:rPr>
          <w:rFonts w:cs="Times New Roman"/>
        </w:rPr>
        <w:t>+</w:t>
      </w:r>
      <w:r>
        <w:rPr>
          <w:rFonts w:hint="eastAsia" w:cs="Times New Roman"/>
        </w:rPr>
        <w:t>开发建设</w:t>
      </w:r>
      <w:r>
        <w:rPr>
          <w:rFonts w:hint="eastAsia" w:cs="Times New Roman"/>
          <w:lang w:eastAsia="zh-CN"/>
        </w:rPr>
        <w:t>”</w:t>
      </w:r>
      <w:r>
        <w:rPr>
          <w:rFonts w:hint="eastAsia" w:cs="Times New Roman"/>
        </w:rPr>
        <w:t>模式</w:t>
      </w:r>
      <w:r>
        <w:rPr>
          <w:rFonts w:cs="Times New Roman"/>
        </w:rPr>
        <w:t>。</w:t>
      </w:r>
      <w:r>
        <w:rPr>
          <w:rFonts w:hint="eastAsia" w:eastAsia="楷体" w:cs="Times New Roman"/>
        </w:rPr>
        <w:t>（县市场监管局、县财政局、县自然资源局）</w:t>
      </w:r>
    </w:p>
    <w:p>
      <w:pPr>
        <w:pStyle w:val="5"/>
        <w:spacing w:before="156" w:after="156"/>
        <w:ind w:firstLine="643"/>
        <w:rPr>
          <w:rFonts w:cs="Times New Roman"/>
        </w:rPr>
      </w:pPr>
      <w:bookmarkStart w:id="241" w:name="_Toc23430"/>
      <w:bookmarkStart w:id="242" w:name="_Toc176974266"/>
      <w:bookmarkStart w:id="243" w:name="_Toc7218"/>
      <w:bookmarkStart w:id="244" w:name="_Toc1763"/>
      <w:bookmarkStart w:id="245" w:name="_Toc177067119"/>
      <w:bookmarkStart w:id="246" w:name="_Toc175896034"/>
      <w:r>
        <w:rPr>
          <w:rFonts w:cs="Times New Roman"/>
        </w:rPr>
        <w:t>（三）优化绿色发展激励约束机制</w:t>
      </w:r>
      <w:bookmarkEnd w:id="241"/>
      <w:bookmarkEnd w:id="242"/>
      <w:bookmarkEnd w:id="243"/>
      <w:bookmarkEnd w:id="244"/>
      <w:bookmarkEnd w:id="245"/>
      <w:bookmarkEnd w:id="246"/>
    </w:p>
    <w:p>
      <w:pPr>
        <w:pStyle w:val="2"/>
        <w:spacing w:line="240" w:lineRule="auto"/>
        <w:ind w:firstLine="643"/>
        <w:rPr>
          <w:rFonts w:eastAsia="楷体" w:cs="Times New Roman"/>
        </w:rPr>
      </w:pPr>
      <w:r>
        <w:rPr>
          <w:rFonts w:cs="Times New Roman"/>
          <w:b/>
          <w:bCs/>
        </w:rPr>
        <w:t>探索建立资源和环境市场化机制。</w:t>
      </w:r>
      <w:r>
        <w:rPr>
          <w:rFonts w:cs="Times New Roman"/>
        </w:rPr>
        <w:t>健全资源环境要素市场化配置体系，持续推进排污权有偿使用和交易工作，严格控制新增主要污染物排放量。逐步推动将排污权交易制度与排污许可制度有效衔接起来，明确可出让排污权与许可量的关系。积极参与全国碳排放权交易。完善水权制度，构建权属清楚、权责明确、监管有效、流转顺畅的水权体系。推动零散工业用地向园区集聚，加大力度盘活存量土地和低效用地。深化拓展</w:t>
      </w:r>
      <w:r>
        <w:rPr>
          <w:rFonts w:hint="eastAsia" w:cs="Times New Roman"/>
          <w:lang w:eastAsia="zh-CN"/>
        </w:rPr>
        <w:t>“</w:t>
      </w:r>
      <w:r>
        <w:rPr>
          <w:rFonts w:cs="Times New Roman"/>
        </w:rPr>
        <w:t>标准地</w:t>
      </w:r>
      <w:r>
        <w:rPr>
          <w:rFonts w:hint="eastAsia" w:cs="Times New Roman"/>
          <w:lang w:eastAsia="zh-CN"/>
        </w:rPr>
        <w:t>”</w:t>
      </w:r>
      <w:r>
        <w:rPr>
          <w:rFonts w:cs="Times New Roman"/>
        </w:rPr>
        <w:t>改革，持续推进</w:t>
      </w:r>
      <w:r>
        <w:rPr>
          <w:rFonts w:hint="eastAsia" w:cs="Times New Roman"/>
          <w:lang w:eastAsia="zh-CN"/>
        </w:rPr>
        <w:t>“</w:t>
      </w:r>
      <w:r>
        <w:rPr>
          <w:rFonts w:cs="Times New Roman"/>
        </w:rPr>
        <w:t>增存挂钩</w:t>
      </w:r>
      <w:r>
        <w:rPr>
          <w:rFonts w:hint="eastAsia" w:cs="Times New Roman"/>
          <w:lang w:eastAsia="zh-CN"/>
        </w:rPr>
        <w:t>”</w:t>
      </w:r>
      <w:r>
        <w:rPr>
          <w:rFonts w:cs="Times New Roman"/>
        </w:rPr>
        <w:t>机制。落实矿产资源有偿使用制度，持续规范矿业权拍卖、挂牌网上交易。建立健全污水处理、垃圾处理、危险废物处置等差别化收费机制。完善以农业绿色发展为导向的经济激励政策，支持化肥农药减量增效和整县推进畜禽粪污收集处理利用。</w:t>
      </w:r>
      <w:r>
        <w:rPr>
          <w:rFonts w:eastAsia="楷体" w:cs="Times New Roman"/>
        </w:rPr>
        <w:t>（县自然资源局、县发改局、县水利局、市生态环境局文水分局、县能源局）</w:t>
      </w:r>
    </w:p>
    <w:p>
      <w:pPr>
        <w:spacing w:line="240" w:lineRule="auto"/>
        <w:ind w:firstLine="643"/>
        <w:rPr>
          <w:rFonts w:cs="Times New Roman"/>
        </w:rPr>
      </w:pPr>
      <w:r>
        <w:rPr>
          <w:rFonts w:hint="eastAsia" w:cs="Times New Roman"/>
          <w:b/>
          <w:bCs/>
        </w:rPr>
        <w:t>推进生态产品价值转化。</w:t>
      </w:r>
      <w:r>
        <w:rPr>
          <w:rFonts w:hint="eastAsia" w:cs="Times New Roman"/>
          <w:bCs/>
        </w:rPr>
        <w:t>建立</w:t>
      </w:r>
      <w:r>
        <w:rPr>
          <w:rFonts w:hint="eastAsia" w:cs="Times New Roman"/>
          <w:bCs/>
          <w:lang w:eastAsia="zh-CN"/>
        </w:rPr>
        <w:t>“</w:t>
      </w:r>
      <w:r>
        <w:rPr>
          <w:rFonts w:hint="eastAsia" w:cs="Times New Roman"/>
          <w:bCs/>
        </w:rPr>
        <w:t>政府强监管、市场化运作、企业化管理</w:t>
      </w:r>
      <w:r>
        <w:rPr>
          <w:rFonts w:hint="eastAsia" w:cs="Times New Roman"/>
          <w:bCs/>
          <w:lang w:eastAsia="zh-CN"/>
        </w:rPr>
        <w:t>”</w:t>
      </w:r>
      <w:r>
        <w:rPr>
          <w:rFonts w:hint="eastAsia" w:cs="Times New Roman"/>
          <w:bCs/>
        </w:rPr>
        <w:t>的生态环境资源运营和流转平台。探索开展县域生态系统生产总值（</w:t>
      </w:r>
      <w:r>
        <w:rPr>
          <w:rFonts w:cs="Times New Roman"/>
          <w:bCs/>
        </w:rPr>
        <w:t>GEP</w:t>
      </w:r>
      <w:r>
        <w:rPr>
          <w:rFonts w:hint="eastAsia" w:cs="Times New Roman"/>
          <w:bCs/>
        </w:rPr>
        <w:t>）核算，推进自然资源确权登记，清晰界定自然资源资产产权主体，划清所有权和使用权边界。建立生态产品目录清单，加快建立生态产品价值实现机制。拓宽生态产品价值实现模式，建立健全排污权、水权等资源环境要素确权登记和交易体系，完善市场化、多元化生态补偿机制。建立</w:t>
      </w:r>
      <w:r>
        <w:rPr>
          <w:rFonts w:cs="Times New Roman"/>
          <w:bCs/>
        </w:rPr>
        <w:t>GDP与GEP协同增长的评价考核体系，探索将考核结果应用于文水县财政转移支付、领导干部自然资源资产离任审计和责任追究等领域。</w:t>
      </w:r>
      <w:r>
        <w:rPr>
          <w:rFonts w:hint="eastAsia" w:eastAsia="楷体" w:cs="Times New Roman"/>
        </w:rPr>
        <w:t>（县发改局、县自然资源局、县林业局、县审计局）</w:t>
      </w:r>
    </w:p>
    <w:bookmarkEnd w:id="78"/>
    <w:p>
      <w:pPr>
        <w:pStyle w:val="4"/>
        <w:spacing w:line="240" w:lineRule="auto"/>
        <w:ind w:firstLine="640"/>
        <w:jc w:val="left"/>
        <w:rPr>
          <w:rFonts w:cs="Times New Roman"/>
        </w:rPr>
      </w:pPr>
      <w:bookmarkStart w:id="247" w:name="_Toc176974267"/>
      <w:bookmarkStart w:id="248" w:name="_Toc62831657"/>
      <w:bookmarkStart w:id="249" w:name="_Toc177067120"/>
      <w:bookmarkStart w:id="250" w:name="_Toc2590"/>
      <w:bookmarkStart w:id="251" w:name="_Toc18611"/>
      <w:bookmarkStart w:id="252" w:name="_Toc20263"/>
      <w:bookmarkStart w:id="253" w:name="_Toc14777"/>
      <w:r>
        <w:rPr>
          <w:rFonts w:hint="eastAsia" w:cs="Times New Roman"/>
          <w:lang w:val="en-US" w:eastAsia="zh-CN"/>
        </w:rPr>
        <w:t>九</w:t>
      </w:r>
      <w:r>
        <w:rPr>
          <w:rFonts w:cs="Times New Roman"/>
        </w:rPr>
        <w:t>、保障措施</w:t>
      </w:r>
      <w:bookmarkEnd w:id="247"/>
      <w:bookmarkEnd w:id="248"/>
      <w:bookmarkEnd w:id="249"/>
      <w:bookmarkEnd w:id="250"/>
      <w:bookmarkEnd w:id="251"/>
      <w:bookmarkEnd w:id="252"/>
      <w:bookmarkEnd w:id="253"/>
    </w:p>
    <w:p>
      <w:pPr>
        <w:pStyle w:val="5"/>
        <w:spacing w:before="156" w:after="156"/>
        <w:ind w:firstLine="643"/>
        <w:rPr>
          <w:rFonts w:cs="Times New Roman"/>
        </w:rPr>
      </w:pPr>
      <w:bookmarkStart w:id="254" w:name="_Toc176974268"/>
      <w:bookmarkStart w:id="255" w:name="_Toc25368"/>
      <w:bookmarkStart w:id="256" w:name="_Toc177067121"/>
      <w:bookmarkStart w:id="257" w:name="_Toc2936"/>
      <w:bookmarkStart w:id="258" w:name="_Toc24418"/>
      <w:r>
        <w:rPr>
          <w:rFonts w:cs="Times New Roman"/>
        </w:rPr>
        <w:t>（一）加强组织领导</w:t>
      </w:r>
      <w:bookmarkEnd w:id="254"/>
      <w:bookmarkEnd w:id="255"/>
      <w:bookmarkEnd w:id="256"/>
      <w:bookmarkEnd w:id="257"/>
      <w:bookmarkEnd w:id="258"/>
    </w:p>
    <w:p>
      <w:pPr>
        <w:widowControl/>
        <w:ind w:firstLine="640"/>
        <w:rPr>
          <w:rFonts w:cs="Times New Roman"/>
        </w:rPr>
      </w:pPr>
      <w:r>
        <w:rPr>
          <w:rFonts w:hint="eastAsia" w:cs="Times New Roman"/>
        </w:rPr>
        <w:t>县生态环境保护委员会组织推进美丽文水建设相关工作，由县委、县政府主要领导牵头协调，市生态环境局文水分局具体推进。各部门、各乡镇要积极将承担的美丽文水建设具体任务列入本单位重要议事日程，与本职工作共同部署、协同推进。各成员单位要各司其职、密切配合，形成上下联动、左右协同的工作格局。建立健全工作机制，定期向县人大及其常委会汇报生态文明建设相关工作，实行定期研究和会商制度，统筹协调、统一部署、科学决策，确保各项目标任务和重点工程按时保质完成。</w:t>
      </w:r>
    </w:p>
    <w:p>
      <w:pPr>
        <w:pStyle w:val="5"/>
        <w:spacing w:before="156" w:after="156"/>
        <w:ind w:firstLine="643"/>
        <w:rPr>
          <w:rFonts w:cs="Times New Roman"/>
        </w:rPr>
      </w:pPr>
      <w:bookmarkStart w:id="259" w:name="_Toc31574"/>
      <w:bookmarkStart w:id="260" w:name="_Toc177067122"/>
      <w:bookmarkStart w:id="261" w:name="_Toc24607"/>
      <w:bookmarkStart w:id="262" w:name="_Toc176974269"/>
      <w:bookmarkStart w:id="263" w:name="_Toc16091"/>
      <w:r>
        <w:rPr>
          <w:rFonts w:cs="Times New Roman"/>
        </w:rPr>
        <w:t>（二）强化资金保障</w:t>
      </w:r>
      <w:bookmarkEnd w:id="259"/>
      <w:bookmarkEnd w:id="260"/>
      <w:bookmarkEnd w:id="261"/>
      <w:bookmarkEnd w:id="262"/>
      <w:bookmarkEnd w:id="263"/>
    </w:p>
    <w:p>
      <w:pPr>
        <w:ind w:firstLine="640"/>
        <w:rPr>
          <w:rFonts w:cs="Times New Roman"/>
        </w:rPr>
      </w:pPr>
      <w:r>
        <w:rPr>
          <w:rFonts w:hint="eastAsia" w:cs="Times New Roman"/>
        </w:rPr>
        <w:t>把美丽文水建设作为公共财政支出的重点，强化美丽文水建设资金投入保障。落实生态环境领域市级与区县财权事权和支出责任划分改革方案，在财政规划和年度预算中充分考虑美丽文水建设重点项目、计划目标任务的投入需求，合理安排经费，发挥财政资金撬动作用。</w:t>
      </w:r>
      <w:r>
        <w:rPr>
          <w:rFonts w:hint="eastAsia" w:cs="Times New Roman"/>
          <w:szCs w:val="32"/>
          <w:lang w:bidi="ar"/>
        </w:rPr>
        <w:t>积极争取上级生态环境保护、农村环境整治资金等项目资金支持。</w:t>
      </w:r>
      <w:r>
        <w:rPr>
          <w:rFonts w:hint="eastAsia" w:cs="Times New Roman"/>
        </w:rPr>
        <w:t>建立多元化的投融资体系，支持金融机构加大绿色信贷投放，积极探索申报</w:t>
      </w:r>
      <w:r>
        <w:rPr>
          <w:rFonts w:cs="Times New Roman"/>
        </w:rPr>
        <w:t>EOD</w:t>
      </w:r>
      <w:r>
        <w:rPr>
          <w:rFonts w:hint="eastAsia" w:cs="Times New Roman"/>
        </w:rPr>
        <w:t>项目，引导社会和民间资本、金融信贷等参与美丽文水建设。</w:t>
      </w:r>
    </w:p>
    <w:p>
      <w:pPr>
        <w:pStyle w:val="5"/>
        <w:spacing w:before="156" w:after="156"/>
        <w:ind w:firstLine="640"/>
        <w:rPr>
          <w:rFonts w:cs="Times New Roman"/>
        </w:rPr>
      </w:pPr>
      <w:bookmarkStart w:id="264" w:name="_Toc16537"/>
      <w:bookmarkStart w:id="265" w:name="_Toc176974270"/>
      <w:bookmarkStart w:id="266" w:name="_Toc177067123"/>
      <w:bookmarkStart w:id="267" w:name="_Toc8668"/>
      <w:bookmarkStart w:id="268" w:name="_Toc27232"/>
      <w:r>
        <w:rPr>
          <w:rFonts w:cs="Times New Roman"/>
          <w:b/>
          <w:bCs/>
        </w:rPr>
        <w:t>（三）</w:t>
      </w:r>
      <w:bookmarkEnd w:id="264"/>
      <w:bookmarkEnd w:id="265"/>
      <w:bookmarkEnd w:id="266"/>
      <w:bookmarkStart w:id="269" w:name="_Toc177067124"/>
      <w:bookmarkStart w:id="270" w:name="_Toc2600"/>
      <w:bookmarkStart w:id="271" w:name="_Toc176974271"/>
      <w:r>
        <w:rPr>
          <w:rFonts w:cs="Times New Roman"/>
        </w:rPr>
        <w:t>夯实科技支撑</w:t>
      </w:r>
      <w:bookmarkEnd w:id="267"/>
      <w:bookmarkEnd w:id="268"/>
      <w:bookmarkEnd w:id="269"/>
      <w:bookmarkEnd w:id="270"/>
      <w:bookmarkEnd w:id="271"/>
    </w:p>
    <w:p>
      <w:pPr>
        <w:pStyle w:val="2"/>
        <w:spacing w:line="240" w:lineRule="auto"/>
        <w:ind w:firstLine="640"/>
        <w:rPr>
          <w:rFonts w:cs="Times New Roman"/>
        </w:rPr>
      </w:pPr>
      <w:r>
        <w:rPr>
          <w:rFonts w:cs="Times New Roman"/>
        </w:rPr>
        <w:t>聚焦突出问题，强化生态环保科技攻关和资源整合，依托北辛店村绿色智慧特色高效农业示范项目，建立科技小院，打造院士工作站。织密生态环境自动监测网，提升污染溯源能力，着力构建天地一体、上下协同、信息共享的高水平生态环境监管体系。鼓励、支持科技创新，引导社会资金参与科技成果开发和推广应用，提升黄河流域科技创新能力。广泛吸纳国内外专业人才，完善人才培养机制，建立生态环境专家库，为美丽文水建设提供有力的智力支持。</w:t>
      </w:r>
    </w:p>
    <w:p>
      <w:pPr>
        <w:pStyle w:val="5"/>
        <w:spacing w:before="156" w:after="156"/>
        <w:ind w:firstLine="643"/>
        <w:rPr>
          <w:rFonts w:cs="Times New Roman"/>
        </w:rPr>
      </w:pPr>
      <w:bookmarkStart w:id="272" w:name="_Toc177067125"/>
      <w:bookmarkStart w:id="273" w:name="_Toc176974272"/>
      <w:bookmarkStart w:id="274" w:name="_Toc22404"/>
      <w:bookmarkStart w:id="275" w:name="_Toc7887"/>
      <w:bookmarkStart w:id="276" w:name="_Toc22385"/>
      <w:r>
        <w:rPr>
          <w:rFonts w:cs="Times New Roman"/>
        </w:rPr>
        <w:t>（四）强化宣传教育</w:t>
      </w:r>
      <w:bookmarkEnd w:id="272"/>
      <w:bookmarkEnd w:id="273"/>
      <w:bookmarkEnd w:id="274"/>
      <w:bookmarkEnd w:id="275"/>
      <w:bookmarkEnd w:id="276"/>
      <w:bookmarkStart w:id="277" w:name="_Toc23844"/>
    </w:p>
    <w:p>
      <w:pPr>
        <w:ind w:firstLine="640"/>
        <w:rPr>
          <w:rFonts w:cs="Times New Roman"/>
        </w:rPr>
        <w:sectPr>
          <w:footerReference r:id="rId13" w:type="default"/>
          <w:pgSz w:w="11906" w:h="16838"/>
          <w:pgMar w:top="1440" w:right="1800" w:bottom="1440" w:left="1800" w:header="851" w:footer="992" w:gutter="0"/>
          <w:pgNumType w:fmt="decimal"/>
          <w:cols w:space="425" w:num="1"/>
          <w:docGrid w:type="lines" w:linePitch="312" w:charSpace="0"/>
        </w:sectPr>
      </w:pPr>
      <w:r>
        <w:rPr>
          <w:rFonts w:hint="eastAsia" w:cs="Times New Roman"/>
        </w:rPr>
        <w:t>有效整合广播电视、融媒体等宣传资源，创新宣传载体和手段，开展多渠道、多形式、多方位宣传报道，加大习近平生态文明思想宣传贯彻力度，及时公布美丽文水建设重要举措和阶段成效，扩大公众知情权、参与权和监督权，激励公众积极参与生态环境保护和建设，使美丽文水建设成为全县上下的共同责任和自觉行动，不断增强群众对美丽文水建设的参与感、获得感和幸福感。</w:t>
      </w:r>
      <w:bookmarkEnd w:id="277"/>
    </w:p>
    <w:p>
      <w:pPr>
        <w:ind w:firstLine="0" w:firstLineChars="0"/>
        <w:rPr>
          <w:rFonts w:cs="Times New Roman"/>
          <w:lang w:bidi="ar"/>
        </w:rPr>
      </w:pPr>
      <w:bookmarkStart w:id="278" w:name="_GoBack"/>
      <w:bookmarkEnd w:id="278"/>
    </w:p>
    <w:sectPr>
      <w:headerReference r:id="rId16" w:type="first"/>
      <w:footerReference r:id="rId18" w:type="first"/>
      <w:headerReference r:id="rId14" w:type="default"/>
      <w:headerReference r:id="rId15" w:type="even"/>
      <w:footerReference r:id="rId17" w:type="even"/>
      <w:pgSz w:w="16838" w:h="11906" w:orient="landscape"/>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DejaVu Sans"/>
    <w:panose1 w:val="020B0604020202020204"/>
    <w:charset w:val="86"/>
    <w:family w:val="swiss"/>
    <w:pitch w:val="default"/>
    <w:sig w:usb0="00000000" w:usb1="00000000" w:usb2="0000003F" w:usb3="00000000" w:csb0="003F01FF" w:csb1="00000000"/>
  </w:font>
  <w:font w:name="Wingdings-Regular">
    <w:altName w:val="Wingdings"/>
    <w:panose1 w:val="00000000000000000000"/>
    <w:charset w:val="00"/>
    <w:family w:val="roman"/>
    <w:pitch w:val="default"/>
    <w:sig w:usb0="00000000" w:usb1="00000000" w:usb2="00000000" w:usb3="00000000" w:csb0="00000000" w:csb1="00000000"/>
  </w:font>
  <w:font w:name="TimesNewRomanPSMT">
    <w:altName w:val="DejaVu San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1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1655298" name="文本框 2016552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ind w:firstLine="3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I7fMaYUAgAAFwQAAA4AAAAAAAAAAQAgAAAANQEAAGRycy9lMm9Eb2MueG1sUEsFBgAAAAAGAAYA&#10;WQEAALsFAAAAAA==&#10;">
              <v:fill on="f" focussize="0,0"/>
              <v:stroke on="f" weight="0.5pt"/>
              <v:imagedata o:title=""/>
              <o:lock v:ext="edit" aspectratio="f"/>
              <v:textbox inset="0mm,0mm,0mm,0mm" style="mso-fit-shape-to-text:t;">
                <w:txbxContent>
                  <w:p>
                    <w:pPr>
                      <w:pStyle w:val="19"/>
                      <w:ind w:firstLine="3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ZTJlYzcyZDA2MTkyMDYyNWM3NGYxNWZiYjYwNTUifQ=="/>
  </w:docVars>
  <w:rsids>
    <w:rsidRoot w:val="00FE6CCF"/>
    <w:rsid w:val="00002721"/>
    <w:rsid w:val="0000701C"/>
    <w:rsid w:val="00007BF5"/>
    <w:rsid w:val="00012CD2"/>
    <w:rsid w:val="000149FE"/>
    <w:rsid w:val="000173E7"/>
    <w:rsid w:val="00020899"/>
    <w:rsid w:val="000212F9"/>
    <w:rsid w:val="00023360"/>
    <w:rsid w:val="00024E5F"/>
    <w:rsid w:val="00026551"/>
    <w:rsid w:val="00026900"/>
    <w:rsid w:val="000327CB"/>
    <w:rsid w:val="00034B24"/>
    <w:rsid w:val="00035683"/>
    <w:rsid w:val="0003618F"/>
    <w:rsid w:val="00041450"/>
    <w:rsid w:val="000420A6"/>
    <w:rsid w:val="00053029"/>
    <w:rsid w:val="0005407D"/>
    <w:rsid w:val="00055428"/>
    <w:rsid w:val="00056D04"/>
    <w:rsid w:val="00060AD5"/>
    <w:rsid w:val="0006110A"/>
    <w:rsid w:val="00061FC6"/>
    <w:rsid w:val="000622D2"/>
    <w:rsid w:val="00064ACD"/>
    <w:rsid w:val="000731F3"/>
    <w:rsid w:val="00076997"/>
    <w:rsid w:val="0009569B"/>
    <w:rsid w:val="000A2EEF"/>
    <w:rsid w:val="000A76A0"/>
    <w:rsid w:val="000B37DF"/>
    <w:rsid w:val="000B3DC6"/>
    <w:rsid w:val="000B48AA"/>
    <w:rsid w:val="000B6A1C"/>
    <w:rsid w:val="000B7993"/>
    <w:rsid w:val="000C0FA5"/>
    <w:rsid w:val="000C3A4B"/>
    <w:rsid w:val="000C50D6"/>
    <w:rsid w:val="000C5D3B"/>
    <w:rsid w:val="000C7930"/>
    <w:rsid w:val="000D355D"/>
    <w:rsid w:val="000E1DE9"/>
    <w:rsid w:val="000E5E03"/>
    <w:rsid w:val="000F1046"/>
    <w:rsid w:val="000F3421"/>
    <w:rsid w:val="000F610F"/>
    <w:rsid w:val="000F6947"/>
    <w:rsid w:val="00101B85"/>
    <w:rsid w:val="00103DA3"/>
    <w:rsid w:val="0011038D"/>
    <w:rsid w:val="00112B1E"/>
    <w:rsid w:val="001259C9"/>
    <w:rsid w:val="00126481"/>
    <w:rsid w:val="00126749"/>
    <w:rsid w:val="001334B6"/>
    <w:rsid w:val="00133605"/>
    <w:rsid w:val="0013405D"/>
    <w:rsid w:val="0013619F"/>
    <w:rsid w:val="00141219"/>
    <w:rsid w:val="001421DA"/>
    <w:rsid w:val="00145082"/>
    <w:rsid w:val="00147367"/>
    <w:rsid w:val="001477C6"/>
    <w:rsid w:val="00150529"/>
    <w:rsid w:val="00152D6B"/>
    <w:rsid w:val="001533FA"/>
    <w:rsid w:val="00153B75"/>
    <w:rsid w:val="001575F7"/>
    <w:rsid w:val="00160889"/>
    <w:rsid w:val="00160FEB"/>
    <w:rsid w:val="001624B9"/>
    <w:rsid w:val="00162BC6"/>
    <w:rsid w:val="00164AB6"/>
    <w:rsid w:val="001702C5"/>
    <w:rsid w:val="001710CC"/>
    <w:rsid w:val="00171C51"/>
    <w:rsid w:val="00175AEA"/>
    <w:rsid w:val="001768E5"/>
    <w:rsid w:val="00177A6E"/>
    <w:rsid w:val="00180274"/>
    <w:rsid w:val="00183021"/>
    <w:rsid w:val="00183650"/>
    <w:rsid w:val="00184506"/>
    <w:rsid w:val="00186482"/>
    <w:rsid w:val="0019550E"/>
    <w:rsid w:val="0019768D"/>
    <w:rsid w:val="001A1BF3"/>
    <w:rsid w:val="001A6AA0"/>
    <w:rsid w:val="001B2FB4"/>
    <w:rsid w:val="001B4288"/>
    <w:rsid w:val="001B4953"/>
    <w:rsid w:val="001B72D1"/>
    <w:rsid w:val="001B77DD"/>
    <w:rsid w:val="001C0A50"/>
    <w:rsid w:val="001C28FA"/>
    <w:rsid w:val="001D266B"/>
    <w:rsid w:val="001D2889"/>
    <w:rsid w:val="001D2F91"/>
    <w:rsid w:val="001D6912"/>
    <w:rsid w:val="001D7776"/>
    <w:rsid w:val="001D7C13"/>
    <w:rsid w:val="001D7D7C"/>
    <w:rsid w:val="001E0199"/>
    <w:rsid w:val="001E0DB5"/>
    <w:rsid w:val="001E116E"/>
    <w:rsid w:val="001E2EA4"/>
    <w:rsid w:val="001F1512"/>
    <w:rsid w:val="002063C3"/>
    <w:rsid w:val="00206633"/>
    <w:rsid w:val="002067B9"/>
    <w:rsid w:val="00210B55"/>
    <w:rsid w:val="00213E6F"/>
    <w:rsid w:val="00221CBE"/>
    <w:rsid w:val="0022210E"/>
    <w:rsid w:val="0022383A"/>
    <w:rsid w:val="002251D4"/>
    <w:rsid w:val="002253F2"/>
    <w:rsid w:val="00233ED4"/>
    <w:rsid w:val="00235554"/>
    <w:rsid w:val="00240935"/>
    <w:rsid w:val="00241A3A"/>
    <w:rsid w:val="00246C4E"/>
    <w:rsid w:val="0025113E"/>
    <w:rsid w:val="002561B9"/>
    <w:rsid w:val="0026321A"/>
    <w:rsid w:val="002650BB"/>
    <w:rsid w:val="0027001E"/>
    <w:rsid w:val="002759FD"/>
    <w:rsid w:val="00276AC6"/>
    <w:rsid w:val="00277F66"/>
    <w:rsid w:val="0028009B"/>
    <w:rsid w:val="0028780F"/>
    <w:rsid w:val="00287F6D"/>
    <w:rsid w:val="002970A1"/>
    <w:rsid w:val="002A0C98"/>
    <w:rsid w:val="002A6A85"/>
    <w:rsid w:val="002A6DF5"/>
    <w:rsid w:val="002B31F2"/>
    <w:rsid w:val="002B524D"/>
    <w:rsid w:val="002C0FB7"/>
    <w:rsid w:val="002C277C"/>
    <w:rsid w:val="002C3257"/>
    <w:rsid w:val="002D1724"/>
    <w:rsid w:val="002D54B2"/>
    <w:rsid w:val="002D6DA3"/>
    <w:rsid w:val="002D7506"/>
    <w:rsid w:val="002D76CA"/>
    <w:rsid w:val="002E0426"/>
    <w:rsid w:val="002E1992"/>
    <w:rsid w:val="002E4BEC"/>
    <w:rsid w:val="002E4ECF"/>
    <w:rsid w:val="002E5318"/>
    <w:rsid w:val="002E54FE"/>
    <w:rsid w:val="002E60C3"/>
    <w:rsid w:val="002E6E05"/>
    <w:rsid w:val="002F1FBF"/>
    <w:rsid w:val="002F2F08"/>
    <w:rsid w:val="002F3812"/>
    <w:rsid w:val="002F43A8"/>
    <w:rsid w:val="002F5949"/>
    <w:rsid w:val="002F60EF"/>
    <w:rsid w:val="0031027C"/>
    <w:rsid w:val="003115F7"/>
    <w:rsid w:val="00312DE7"/>
    <w:rsid w:val="00314EB8"/>
    <w:rsid w:val="003156E8"/>
    <w:rsid w:val="0031752B"/>
    <w:rsid w:val="0032099D"/>
    <w:rsid w:val="003213C5"/>
    <w:rsid w:val="003256AD"/>
    <w:rsid w:val="00325A13"/>
    <w:rsid w:val="00326768"/>
    <w:rsid w:val="003271AE"/>
    <w:rsid w:val="00332308"/>
    <w:rsid w:val="0033394E"/>
    <w:rsid w:val="003358AA"/>
    <w:rsid w:val="0034264E"/>
    <w:rsid w:val="00346D47"/>
    <w:rsid w:val="00350D56"/>
    <w:rsid w:val="003530CA"/>
    <w:rsid w:val="00354B46"/>
    <w:rsid w:val="00354EB9"/>
    <w:rsid w:val="00355EEE"/>
    <w:rsid w:val="003617B9"/>
    <w:rsid w:val="00362414"/>
    <w:rsid w:val="00366F54"/>
    <w:rsid w:val="00376313"/>
    <w:rsid w:val="00376C26"/>
    <w:rsid w:val="00377E95"/>
    <w:rsid w:val="00381A1B"/>
    <w:rsid w:val="003828C3"/>
    <w:rsid w:val="00384CA6"/>
    <w:rsid w:val="00385942"/>
    <w:rsid w:val="003860E4"/>
    <w:rsid w:val="00386E0F"/>
    <w:rsid w:val="00387271"/>
    <w:rsid w:val="00392FB7"/>
    <w:rsid w:val="003950F6"/>
    <w:rsid w:val="0039581B"/>
    <w:rsid w:val="003A33F4"/>
    <w:rsid w:val="003A4006"/>
    <w:rsid w:val="003A5827"/>
    <w:rsid w:val="003A7804"/>
    <w:rsid w:val="003B2743"/>
    <w:rsid w:val="003B2E43"/>
    <w:rsid w:val="003B6968"/>
    <w:rsid w:val="003C0540"/>
    <w:rsid w:val="003C7BDE"/>
    <w:rsid w:val="003D1804"/>
    <w:rsid w:val="003D1821"/>
    <w:rsid w:val="003D6388"/>
    <w:rsid w:val="003D6B5F"/>
    <w:rsid w:val="003E049F"/>
    <w:rsid w:val="003E3FAC"/>
    <w:rsid w:val="003E5252"/>
    <w:rsid w:val="003E7A71"/>
    <w:rsid w:val="003F2A85"/>
    <w:rsid w:val="003F377B"/>
    <w:rsid w:val="003F6E74"/>
    <w:rsid w:val="004029AD"/>
    <w:rsid w:val="00402B2B"/>
    <w:rsid w:val="00413383"/>
    <w:rsid w:val="00413705"/>
    <w:rsid w:val="0041588B"/>
    <w:rsid w:val="004173DA"/>
    <w:rsid w:val="00421D82"/>
    <w:rsid w:val="00424126"/>
    <w:rsid w:val="0042520E"/>
    <w:rsid w:val="00427739"/>
    <w:rsid w:val="00432605"/>
    <w:rsid w:val="00436618"/>
    <w:rsid w:val="00437AF8"/>
    <w:rsid w:val="00443D4A"/>
    <w:rsid w:val="00446CFB"/>
    <w:rsid w:val="004472AE"/>
    <w:rsid w:val="00447C1D"/>
    <w:rsid w:val="00451965"/>
    <w:rsid w:val="0045262E"/>
    <w:rsid w:val="00457A42"/>
    <w:rsid w:val="0046188D"/>
    <w:rsid w:val="0046191F"/>
    <w:rsid w:val="00470756"/>
    <w:rsid w:val="004716B2"/>
    <w:rsid w:val="00473B3B"/>
    <w:rsid w:val="00474185"/>
    <w:rsid w:val="00474D98"/>
    <w:rsid w:val="00474DB2"/>
    <w:rsid w:val="0047551A"/>
    <w:rsid w:val="00477C8B"/>
    <w:rsid w:val="00480C19"/>
    <w:rsid w:val="00481448"/>
    <w:rsid w:val="0048665F"/>
    <w:rsid w:val="00490A2E"/>
    <w:rsid w:val="00493F83"/>
    <w:rsid w:val="00497A72"/>
    <w:rsid w:val="004A0DC0"/>
    <w:rsid w:val="004A3688"/>
    <w:rsid w:val="004A4D8E"/>
    <w:rsid w:val="004A7AAB"/>
    <w:rsid w:val="004B078F"/>
    <w:rsid w:val="004B10E8"/>
    <w:rsid w:val="004B2B59"/>
    <w:rsid w:val="004B2DF9"/>
    <w:rsid w:val="004C2629"/>
    <w:rsid w:val="004C4059"/>
    <w:rsid w:val="004C5F04"/>
    <w:rsid w:val="004D4852"/>
    <w:rsid w:val="004D7702"/>
    <w:rsid w:val="004D7845"/>
    <w:rsid w:val="004E2604"/>
    <w:rsid w:val="004E3644"/>
    <w:rsid w:val="004E526A"/>
    <w:rsid w:val="004E7261"/>
    <w:rsid w:val="004F0842"/>
    <w:rsid w:val="004F4895"/>
    <w:rsid w:val="004F5506"/>
    <w:rsid w:val="004F56E5"/>
    <w:rsid w:val="004F5B57"/>
    <w:rsid w:val="004F6D32"/>
    <w:rsid w:val="004F7C72"/>
    <w:rsid w:val="004F7FA6"/>
    <w:rsid w:val="005015CA"/>
    <w:rsid w:val="00503688"/>
    <w:rsid w:val="005058AB"/>
    <w:rsid w:val="00510E83"/>
    <w:rsid w:val="00511258"/>
    <w:rsid w:val="00511695"/>
    <w:rsid w:val="00511B7E"/>
    <w:rsid w:val="00513CB0"/>
    <w:rsid w:val="00514C34"/>
    <w:rsid w:val="00517075"/>
    <w:rsid w:val="005202E3"/>
    <w:rsid w:val="00525CCB"/>
    <w:rsid w:val="00532ECE"/>
    <w:rsid w:val="00533324"/>
    <w:rsid w:val="00534B44"/>
    <w:rsid w:val="00537701"/>
    <w:rsid w:val="00550D45"/>
    <w:rsid w:val="00551CE4"/>
    <w:rsid w:val="005549E1"/>
    <w:rsid w:val="00562489"/>
    <w:rsid w:val="00564587"/>
    <w:rsid w:val="005647AA"/>
    <w:rsid w:val="0057148B"/>
    <w:rsid w:val="0057194F"/>
    <w:rsid w:val="0058146B"/>
    <w:rsid w:val="00585897"/>
    <w:rsid w:val="00585C79"/>
    <w:rsid w:val="00590C76"/>
    <w:rsid w:val="00590F00"/>
    <w:rsid w:val="005917D6"/>
    <w:rsid w:val="005922BB"/>
    <w:rsid w:val="00592964"/>
    <w:rsid w:val="005974BA"/>
    <w:rsid w:val="005A0482"/>
    <w:rsid w:val="005A0968"/>
    <w:rsid w:val="005A25D8"/>
    <w:rsid w:val="005A3545"/>
    <w:rsid w:val="005A60B4"/>
    <w:rsid w:val="005A7B94"/>
    <w:rsid w:val="005B2318"/>
    <w:rsid w:val="005B31CC"/>
    <w:rsid w:val="005C01E8"/>
    <w:rsid w:val="005D0BC0"/>
    <w:rsid w:val="005D16AE"/>
    <w:rsid w:val="005E236C"/>
    <w:rsid w:val="005E3E36"/>
    <w:rsid w:val="005F134B"/>
    <w:rsid w:val="005F628A"/>
    <w:rsid w:val="00600EB8"/>
    <w:rsid w:val="0060360C"/>
    <w:rsid w:val="0060590B"/>
    <w:rsid w:val="006117A6"/>
    <w:rsid w:val="006136F5"/>
    <w:rsid w:val="00616BA3"/>
    <w:rsid w:val="00620AE6"/>
    <w:rsid w:val="00624039"/>
    <w:rsid w:val="006333B9"/>
    <w:rsid w:val="0064692B"/>
    <w:rsid w:val="00651717"/>
    <w:rsid w:val="006524ED"/>
    <w:rsid w:val="00662172"/>
    <w:rsid w:val="00674094"/>
    <w:rsid w:val="0067623F"/>
    <w:rsid w:val="00680566"/>
    <w:rsid w:val="00683297"/>
    <w:rsid w:val="00686409"/>
    <w:rsid w:val="00686525"/>
    <w:rsid w:val="006A0A75"/>
    <w:rsid w:val="006A0BA2"/>
    <w:rsid w:val="006A17B6"/>
    <w:rsid w:val="006A3533"/>
    <w:rsid w:val="006A7410"/>
    <w:rsid w:val="006B483D"/>
    <w:rsid w:val="006B4C10"/>
    <w:rsid w:val="006C0140"/>
    <w:rsid w:val="006C237E"/>
    <w:rsid w:val="006C35CA"/>
    <w:rsid w:val="006C5C63"/>
    <w:rsid w:val="006C6540"/>
    <w:rsid w:val="006D1C9E"/>
    <w:rsid w:val="006D42BE"/>
    <w:rsid w:val="006D7201"/>
    <w:rsid w:val="006E4F79"/>
    <w:rsid w:val="006E7781"/>
    <w:rsid w:val="006F1461"/>
    <w:rsid w:val="006F15D8"/>
    <w:rsid w:val="006F443B"/>
    <w:rsid w:val="007034C1"/>
    <w:rsid w:val="00703BB1"/>
    <w:rsid w:val="00704D64"/>
    <w:rsid w:val="00707B97"/>
    <w:rsid w:val="0071096F"/>
    <w:rsid w:val="0071285D"/>
    <w:rsid w:val="007159EF"/>
    <w:rsid w:val="00716F3F"/>
    <w:rsid w:val="007208BF"/>
    <w:rsid w:val="007277EF"/>
    <w:rsid w:val="0073689A"/>
    <w:rsid w:val="00743948"/>
    <w:rsid w:val="00743DEC"/>
    <w:rsid w:val="0074427C"/>
    <w:rsid w:val="0074452C"/>
    <w:rsid w:val="00744E77"/>
    <w:rsid w:val="00750D75"/>
    <w:rsid w:val="00754880"/>
    <w:rsid w:val="00755770"/>
    <w:rsid w:val="007573B7"/>
    <w:rsid w:val="00762D86"/>
    <w:rsid w:val="0076566E"/>
    <w:rsid w:val="007657CE"/>
    <w:rsid w:val="007675DD"/>
    <w:rsid w:val="0077016F"/>
    <w:rsid w:val="00770CBE"/>
    <w:rsid w:val="007732F2"/>
    <w:rsid w:val="00773E45"/>
    <w:rsid w:val="00774B67"/>
    <w:rsid w:val="00777CEE"/>
    <w:rsid w:val="00781452"/>
    <w:rsid w:val="00791F68"/>
    <w:rsid w:val="00793DA5"/>
    <w:rsid w:val="007972E9"/>
    <w:rsid w:val="007A31C0"/>
    <w:rsid w:val="007B1422"/>
    <w:rsid w:val="007B541C"/>
    <w:rsid w:val="007B64A4"/>
    <w:rsid w:val="007C0D1B"/>
    <w:rsid w:val="007C2047"/>
    <w:rsid w:val="007C2BA1"/>
    <w:rsid w:val="007C416A"/>
    <w:rsid w:val="007D070E"/>
    <w:rsid w:val="007E1058"/>
    <w:rsid w:val="007E2153"/>
    <w:rsid w:val="007E26CC"/>
    <w:rsid w:val="007E3C7C"/>
    <w:rsid w:val="007E6826"/>
    <w:rsid w:val="007E6CD7"/>
    <w:rsid w:val="007F23D3"/>
    <w:rsid w:val="008009F6"/>
    <w:rsid w:val="00802F91"/>
    <w:rsid w:val="0080544F"/>
    <w:rsid w:val="00805E4A"/>
    <w:rsid w:val="00806B8A"/>
    <w:rsid w:val="00807424"/>
    <w:rsid w:val="008102AB"/>
    <w:rsid w:val="008106A9"/>
    <w:rsid w:val="008123D2"/>
    <w:rsid w:val="008170B7"/>
    <w:rsid w:val="0082258B"/>
    <w:rsid w:val="0082293D"/>
    <w:rsid w:val="00824E0C"/>
    <w:rsid w:val="00826F1E"/>
    <w:rsid w:val="0083537F"/>
    <w:rsid w:val="008354A5"/>
    <w:rsid w:val="0084040C"/>
    <w:rsid w:val="00842870"/>
    <w:rsid w:val="00855183"/>
    <w:rsid w:val="008556F2"/>
    <w:rsid w:val="00855E29"/>
    <w:rsid w:val="00861A45"/>
    <w:rsid w:val="00865C00"/>
    <w:rsid w:val="008730B3"/>
    <w:rsid w:val="008848AF"/>
    <w:rsid w:val="00884FF2"/>
    <w:rsid w:val="008862CE"/>
    <w:rsid w:val="008865E9"/>
    <w:rsid w:val="00891B2A"/>
    <w:rsid w:val="0089368A"/>
    <w:rsid w:val="00894889"/>
    <w:rsid w:val="008A23DF"/>
    <w:rsid w:val="008A2A2B"/>
    <w:rsid w:val="008A49D1"/>
    <w:rsid w:val="008A5289"/>
    <w:rsid w:val="008A6DE1"/>
    <w:rsid w:val="008B17F4"/>
    <w:rsid w:val="008B277B"/>
    <w:rsid w:val="008B2ACD"/>
    <w:rsid w:val="008B3026"/>
    <w:rsid w:val="008B4B1B"/>
    <w:rsid w:val="008C5784"/>
    <w:rsid w:val="008D461C"/>
    <w:rsid w:val="008D4B85"/>
    <w:rsid w:val="008D7FB7"/>
    <w:rsid w:val="008E5B84"/>
    <w:rsid w:val="008E722F"/>
    <w:rsid w:val="008F7C66"/>
    <w:rsid w:val="00900A60"/>
    <w:rsid w:val="0091273D"/>
    <w:rsid w:val="00916AF6"/>
    <w:rsid w:val="00916D88"/>
    <w:rsid w:val="00917E17"/>
    <w:rsid w:val="0092088B"/>
    <w:rsid w:val="009236C0"/>
    <w:rsid w:val="00924631"/>
    <w:rsid w:val="00926E86"/>
    <w:rsid w:val="00933975"/>
    <w:rsid w:val="00934D39"/>
    <w:rsid w:val="00934EE7"/>
    <w:rsid w:val="00936A97"/>
    <w:rsid w:val="00936E82"/>
    <w:rsid w:val="00942C1A"/>
    <w:rsid w:val="009478CB"/>
    <w:rsid w:val="00950A50"/>
    <w:rsid w:val="00951B91"/>
    <w:rsid w:val="0095301C"/>
    <w:rsid w:val="00955B19"/>
    <w:rsid w:val="00964338"/>
    <w:rsid w:val="00964ACF"/>
    <w:rsid w:val="00971A2A"/>
    <w:rsid w:val="00974D09"/>
    <w:rsid w:val="00977ACD"/>
    <w:rsid w:val="009828A9"/>
    <w:rsid w:val="00984DFD"/>
    <w:rsid w:val="00990D37"/>
    <w:rsid w:val="009923AA"/>
    <w:rsid w:val="009A0B44"/>
    <w:rsid w:val="009C1312"/>
    <w:rsid w:val="009C69AF"/>
    <w:rsid w:val="009E1461"/>
    <w:rsid w:val="009E3083"/>
    <w:rsid w:val="009E329F"/>
    <w:rsid w:val="009E37ED"/>
    <w:rsid w:val="009E3A6D"/>
    <w:rsid w:val="009F1C9D"/>
    <w:rsid w:val="009F22EA"/>
    <w:rsid w:val="009F26CF"/>
    <w:rsid w:val="009F2850"/>
    <w:rsid w:val="009F2BE2"/>
    <w:rsid w:val="00A0488D"/>
    <w:rsid w:val="00A067BF"/>
    <w:rsid w:val="00A21E18"/>
    <w:rsid w:val="00A242C9"/>
    <w:rsid w:val="00A276B6"/>
    <w:rsid w:val="00A340FE"/>
    <w:rsid w:val="00A34365"/>
    <w:rsid w:val="00A34D89"/>
    <w:rsid w:val="00A3500B"/>
    <w:rsid w:val="00A351F5"/>
    <w:rsid w:val="00A37805"/>
    <w:rsid w:val="00A41762"/>
    <w:rsid w:val="00A4272A"/>
    <w:rsid w:val="00A439C5"/>
    <w:rsid w:val="00A46749"/>
    <w:rsid w:val="00A477F7"/>
    <w:rsid w:val="00A52D32"/>
    <w:rsid w:val="00A53CAA"/>
    <w:rsid w:val="00A54B22"/>
    <w:rsid w:val="00A6100A"/>
    <w:rsid w:val="00A67270"/>
    <w:rsid w:val="00A6765A"/>
    <w:rsid w:val="00A74D1A"/>
    <w:rsid w:val="00A74EC5"/>
    <w:rsid w:val="00A83357"/>
    <w:rsid w:val="00A90786"/>
    <w:rsid w:val="00A91ED6"/>
    <w:rsid w:val="00AA0A65"/>
    <w:rsid w:val="00AA1697"/>
    <w:rsid w:val="00AA5D78"/>
    <w:rsid w:val="00AB041A"/>
    <w:rsid w:val="00AB1810"/>
    <w:rsid w:val="00AB2AA9"/>
    <w:rsid w:val="00AB2E09"/>
    <w:rsid w:val="00AC4483"/>
    <w:rsid w:val="00AC490A"/>
    <w:rsid w:val="00AC670E"/>
    <w:rsid w:val="00AC6DEC"/>
    <w:rsid w:val="00AD039B"/>
    <w:rsid w:val="00AD7980"/>
    <w:rsid w:val="00AE3297"/>
    <w:rsid w:val="00AE40F6"/>
    <w:rsid w:val="00AE4467"/>
    <w:rsid w:val="00AE7F64"/>
    <w:rsid w:val="00AF03D6"/>
    <w:rsid w:val="00AF0741"/>
    <w:rsid w:val="00AF5B6F"/>
    <w:rsid w:val="00AF60ED"/>
    <w:rsid w:val="00AF67A2"/>
    <w:rsid w:val="00B01BE8"/>
    <w:rsid w:val="00B048DA"/>
    <w:rsid w:val="00B04979"/>
    <w:rsid w:val="00B11F2B"/>
    <w:rsid w:val="00B128DF"/>
    <w:rsid w:val="00B34A1F"/>
    <w:rsid w:val="00B41CCB"/>
    <w:rsid w:val="00B42ABA"/>
    <w:rsid w:val="00B45152"/>
    <w:rsid w:val="00B53EFF"/>
    <w:rsid w:val="00B54E34"/>
    <w:rsid w:val="00B55428"/>
    <w:rsid w:val="00B5774E"/>
    <w:rsid w:val="00B624B4"/>
    <w:rsid w:val="00B64743"/>
    <w:rsid w:val="00B65271"/>
    <w:rsid w:val="00B67C30"/>
    <w:rsid w:val="00B67DC1"/>
    <w:rsid w:val="00B70C40"/>
    <w:rsid w:val="00B70F56"/>
    <w:rsid w:val="00B77925"/>
    <w:rsid w:val="00B77B00"/>
    <w:rsid w:val="00B802DB"/>
    <w:rsid w:val="00B8096E"/>
    <w:rsid w:val="00B879E6"/>
    <w:rsid w:val="00B904BC"/>
    <w:rsid w:val="00B9110A"/>
    <w:rsid w:val="00B9284C"/>
    <w:rsid w:val="00B95A2A"/>
    <w:rsid w:val="00B963B9"/>
    <w:rsid w:val="00BA1A2D"/>
    <w:rsid w:val="00BA798C"/>
    <w:rsid w:val="00BB1CC4"/>
    <w:rsid w:val="00BB77EB"/>
    <w:rsid w:val="00BC0632"/>
    <w:rsid w:val="00BC0D9A"/>
    <w:rsid w:val="00BC14F2"/>
    <w:rsid w:val="00BC4A07"/>
    <w:rsid w:val="00BC6800"/>
    <w:rsid w:val="00BC7DAE"/>
    <w:rsid w:val="00BD525E"/>
    <w:rsid w:val="00BD5593"/>
    <w:rsid w:val="00BF185B"/>
    <w:rsid w:val="00BF7029"/>
    <w:rsid w:val="00C10AA7"/>
    <w:rsid w:val="00C12C31"/>
    <w:rsid w:val="00C1537F"/>
    <w:rsid w:val="00C2272D"/>
    <w:rsid w:val="00C2699C"/>
    <w:rsid w:val="00C27F87"/>
    <w:rsid w:val="00C302E4"/>
    <w:rsid w:val="00C30953"/>
    <w:rsid w:val="00C35663"/>
    <w:rsid w:val="00C35A8C"/>
    <w:rsid w:val="00C36ECF"/>
    <w:rsid w:val="00C40A82"/>
    <w:rsid w:val="00C44ECB"/>
    <w:rsid w:val="00C454C9"/>
    <w:rsid w:val="00C458CD"/>
    <w:rsid w:val="00C52BE8"/>
    <w:rsid w:val="00C549E7"/>
    <w:rsid w:val="00C56A46"/>
    <w:rsid w:val="00C56BB1"/>
    <w:rsid w:val="00C62092"/>
    <w:rsid w:val="00C6608D"/>
    <w:rsid w:val="00C67D06"/>
    <w:rsid w:val="00C71ED0"/>
    <w:rsid w:val="00C74A96"/>
    <w:rsid w:val="00C7562F"/>
    <w:rsid w:val="00C77AED"/>
    <w:rsid w:val="00C8011E"/>
    <w:rsid w:val="00C9021B"/>
    <w:rsid w:val="00C93B4C"/>
    <w:rsid w:val="00CA2433"/>
    <w:rsid w:val="00CB3733"/>
    <w:rsid w:val="00CC3BFC"/>
    <w:rsid w:val="00CC452C"/>
    <w:rsid w:val="00CC4538"/>
    <w:rsid w:val="00CD0A46"/>
    <w:rsid w:val="00CE3143"/>
    <w:rsid w:val="00CE4236"/>
    <w:rsid w:val="00CE7B54"/>
    <w:rsid w:val="00CF278E"/>
    <w:rsid w:val="00D11C0C"/>
    <w:rsid w:val="00D12DE7"/>
    <w:rsid w:val="00D134B2"/>
    <w:rsid w:val="00D2568B"/>
    <w:rsid w:val="00D352A6"/>
    <w:rsid w:val="00D36CCB"/>
    <w:rsid w:val="00D43856"/>
    <w:rsid w:val="00D463E4"/>
    <w:rsid w:val="00D478B7"/>
    <w:rsid w:val="00D51DC1"/>
    <w:rsid w:val="00D541F1"/>
    <w:rsid w:val="00D551EA"/>
    <w:rsid w:val="00D56EB9"/>
    <w:rsid w:val="00D572FE"/>
    <w:rsid w:val="00D57388"/>
    <w:rsid w:val="00D579F1"/>
    <w:rsid w:val="00D603DE"/>
    <w:rsid w:val="00D61AB1"/>
    <w:rsid w:val="00D62A10"/>
    <w:rsid w:val="00D62E4D"/>
    <w:rsid w:val="00D651CA"/>
    <w:rsid w:val="00D75838"/>
    <w:rsid w:val="00D769AE"/>
    <w:rsid w:val="00D82C32"/>
    <w:rsid w:val="00D830DF"/>
    <w:rsid w:val="00D844A6"/>
    <w:rsid w:val="00D85D4C"/>
    <w:rsid w:val="00D970F9"/>
    <w:rsid w:val="00DA01F0"/>
    <w:rsid w:val="00DA09E9"/>
    <w:rsid w:val="00DA16C2"/>
    <w:rsid w:val="00DA1FFB"/>
    <w:rsid w:val="00DA2335"/>
    <w:rsid w:val="00DA4CE4"/>
    <w:rsid w:val="00DA7840"/>
    <w:rsid w:val="00DB0AAE"/>
    <w:rsid w:val="00DB267F"/>
    <w:rsid w:val="00DB349B"/>
    <w:rsid w:val="00DB665F"/>
    <w:rsid w:val="00DC0759"/>
    <w:rsid w:val="00DC3399"/>
    <w:rsid w:val="00DC46B4"/>
    <w:rsid w:val="00DD15F2"/>
    <w:rsid w:val="00DD1C4F"/>
    <w:rsid w:val="00DD3C89"/>
    <w:rsid w:val="00DD6D9D"/>
    <w:rsid w:val="00DE0BF3"/>
    <w:rsid w:val="00DE25F0"/>
    <w:rsid w:val="00DE29BB"/>
    <w:rsid w:val="00DE595F"/>
    <w:rsid w:val="00DF1CBA"/>
    <w:rsid w:val="00DF322D"/>
    <w:rsid w:val="00DF7A92"/>
    <w:rsid w:val="00E04FA7"/>
    <w:rsid w:val="00E064EC"/>
    <w:rsid w:val="00E07A65"/>
    <w:rsid w:val="00E1282B"/>
    <w:rsid w:val="00E12DAA"/>
    <w:rsid w:val="00E14B81"/>
    <w:rsid w:val="00E179BA"/>
    <w:rsid w:val="00E17E9E"/>
    <w:rsid w:val="00E2106C"/>
    <w:rsid w:val="00E32C4D"/>
    <w:rsid w:val="00E3347B"/>
    <w:rsid w:val="00E347FE"/>
    <w:rsid w:val="00E35042"/>
    <w:rsid w:val="00E36A09"/>
    <w:rsid w:val="00E3701A"/>
    <w:rsid w:val="00E37936"/>
    <w:rsid w:val="00E45A78"/>
    <w:rsid w:val="00E4623F"/>
    <w:rsid w:val="00E47D30"/>
    <w:rsid w:val="00E47DF1"/>
    <w:rsid w:val="00E512EC"/>
    <w:rsid w:val="00E548E0"/>
    <w:rsid w:val="00E62A51"/>
    <w:rsid w:val="00E646DE"/>
    <w:rsid w:val="00E64A86"/>
    <w:rsid w:val="00E67457"/>
    <w:rsid w:val="00E7135B"/>
    <w:rsid w:val="00E714BA"/>
    <w:rsid w:val="00E77165"/>
    <w:rsid w:val="00E82A1C"/>
    <w:rsid w:val="00E82D74"/>
    <w:rsid w:val="00E918F3"/>
    <w:rsid w:val="00E94A54"/>
    <w:rsid w:val="00EA04E9"/>
    <w:rsid w:val="00EA7C41"/>
    <w:rsid w:val="00EB00B0"/>
    <w:rsid w:val="00EB2590"/>
    <w:rsid w:val="00EC492B"/>
    <w:rsid w:val="00ED0A42"/>
    <w:rsid w:val="00ED211C"/>
    <w:rsid w:val="00EE0F7E"/>
    <w:rsid w:val="00EE3363"/>
    <w:rsid w:val="00EE4E63"/>
    <w:rsid w:val="00EE73F6"/>
    <w:rsid w:val="00F00A30"/>
    <w:rsid w:val="00F01E7A"/>
    <w:rsid w:val="00F05651"/>
    <w:rsid w:val="00F06BBF"/>
    <w:rsid w:val="00F1472C"/>
    <w:rsid w:val="00F321A9"/>
    <w:rsid w:val="00F3432E"/>
    <w:rsid w:val="00F3643F"/>
    <w:rsid w:val="00F4182C"/>
    <w:rsid w:val="00F60CA6"/>
    <w:rsid w:val="00F623CB"/>
    <w:rsid w:val="00F6430B"/>
    <w:rsid w:val="00F67E83"/>
    <w:rsid w:val="00F70269"/>
    <w:rsid w:val="00F7102F"/>
    <w:rsid w:val="00F7619E"/>
    <w:rsid w:val="00F77A35"/>
    <w:rsid w:val="00F81D7A"/>
    <w:rsid w:val="00F830E1"/>
    <w:rsid w:val="00F84694"/>
    <w:rsid w:val="00F85157"/>
    <w:rsid w:val="00F86C37"/>
    <w:rsid w:val="00F902D3"/>
    <w:rsid w:val="00F91EBA"/>
    <w:rsid w:val="00F92DD6"/>
    <w:rsid w:val="00F93F0D"/>
    <w:rsid w:val="00F97A21"/>
    <w:rsid w:val="00F97B2F"/>
    <w:rsid w:val="00FA1422"/>
    <w:rsid w:val="00FA756C"/>
    <w:rsid w:val="00FB0C6D"/>
    <w:rsid w:val="00FB5DF6"/>
    <w:rsid w:val="00FC2702"/>
    <w:rsid w:val="00FC4346"/>
    <w:rsid w:val="00FD37EE"/>
    <w:rsid w:val="00FD4599"/>
    <w:rsid w:val="00FD45B7"/>
    <w:rsid w:val="00FE36D9"/>
    <w:rsid w:val="00FE6C7E"/>
    <w:rsid w:val="00FE6CCF"/>
    <w:rsid w:val="00FF205D"/>
    <w:rsid w:val="00FF3B96"/>
    <w:rsid w:val="00FF40D2"/>
    <w:rsid w:val="00FF5A8A"/>
    <w:rsid w:val="00FF6B3E"/>
    <w:rsid w:val="00FF6EAE"/>
    <w:rsid w:val="02274799"/>
    <w:rsid w:val="031F2043"/>
    <w:rsid w:val="03536D5F"/>
    <w:rsid w:val="042042C5"/>
    <w:rsid w:val="04842AA6"/>
    <w:rsid w:val="048C221F"/>
    <w:rsid w:val="04E06880"/>
    <w:rsid w:val="04FC088E"/>
    <w:rsid w:val="05DD246D"/>
    <w:rsid w:val="05E41A4E"/>
    <w:rsid w:val="060B2AD3"/>
    <w:rsid w:val="065546FA"/>
    <w:rsid w:val="06712446"/>
    <w:rsid w:val="069D4A8A"/>
    <w:rsid w:val="06DA075B"/>
    <w:rsid w:val="074309F6"/>
    <w:rsid w:val="07465DF0"/>
    <w:rsid w:val="07DC7C75"/>
    <w:rsid w:val="07DD0A14"/>
    <w:rsid w:val="07F1489C"/>
    <w:rsid w:val="08167EB9"/>
    <w:rsid w:val="08697585"/>
    <w:rsid w:val="087D1CE6"/>
    <w:rsid w:val="08A234FA"/>
    <w:rsid w:val="08C16076"/>
    <w:rsid w:val="08C2594B"/>
    <w:rsid w:val="09681FA2"/>
    <w:rsid w:val="096B1B3E"/>
    <w:rsid w:val="0A285C81"/>
    <w:rsid w:val="0A374CDF"/>
    <w:rsid w:val="0AA134E8"/>
    <w:rsid w:val="0B350656"/>
    <w:rsid w:val="0B4E5BBB"/>
    <w:rsid w:val="0B770C6E"/>
    <w:rsid w:val="0B84338B"/>
    <w:rsid w:val="0BCD6AE0"/>
    <w:rsid w:val="0C112E71"/>
    <w:rsid w:val="0C620BB1"/>
    <w:rsid w:val="0CC46135"/>
    <w:rsid w:val="0CD33B4E"/>
    <w:rsid w:val="0D9A00F5"/>
    <w:rsid w:val="0DFE11D3"/>
    <w:rsid w:val="0EC00B7E"/>
    <w:rsid w:val="0EC817E1"/>
    <w:rsid w:val="0EDC5C82"/>
    <w:rsid w:val="0EE26D46"/>
    <w:rsid w:val="0EE91E83"/>
    <w:rsid w:val="103F75F4"/>
    <w:rsid w:val="104239C5"/>
    <w:rsid w:val="10967DE9"/>
    <w:rsid w:val="10F46224"/>
    <w:rsid w:val="112F3D99"/>
    <w:rsid w:val="11EB7CC0"/>
    <w:rsid w:val="120945EA"/>
    <w:rsid w:val="12260E88"/>
    <w:rsid w:val="124320EA"/>
    <w:rsid w:val="1270302A"/>
    <w:rsid w:val="12F9465F"/>
    <w:rsid w:val="13DD7ADC"/>
    <w:rsid w:val="13FA41EA"/>
    <w:rsid w:val="14A5684C"/>
    <w:rsid w:val="14F23501"/>
    <w:rsid w:val="15D54F0F"/>
    <w:rsid w:val="1666025D"/>
    <w:rsid w:val="17237EFC"/>
    <w:rsid w:val="1767603B"/>
    <w:rsid w:val="18090EA0"/>
    <w:rsid w:val="18694035"/>
    <w:rsid w:val="18CD45C3"/>
    <w:rsid w:val="19061883"/>
    <w:rsid w:val="19232435"/>
    <w:rsid w:val="198C0CF9"/>
    <w:rsid w:val="1A4E2E48"/>
    <w:rsid w:val="1A9C195D"/>
    <w:rsid w:val="1ACA221F"/>
    <w:rsid w:val="1B134BC3"/>
    <w:rsid w:val="1B440441"/>
    <w:rsid w:val="1B6B6913"/>
    <w:rsid w:val="1B713770"/>
    <w:rsid w:val="1C262893"/>
    <w:rsid w:val="1C4C57FF"/>
    <w:rsid w:val="1CA473E9"/>
    <w:rsid w:val="1D4A3C86"/>
    <w:rsid w:val="1DDF5CEF"/>
    <w:rsid w:val="1E3131AA"/>
    <w:rsid w:val="1E506E2B"/>
    <w:rsid w:val="1E605D36"/>
    <w:rsid w:val="1E7B14A7"/>
    <w:rsid w:val="1F134CFA"/>
    <w:rsid w:val="1FCD6C57"/>
    <w:rsid w:val="20254CE5"/>
    <w:rsid w:val="204D6D7C"/>
    <w:rsid w:val="20A31079"/>
    <w:rsid w:val="211508B6"/>
    <w:rsid w:val="211624E5"/>
    <w:rsid w:val="212A371B"/>
    <w:rsid w:val="216B500D"/>
    <w:rsid w:val="21DE15EF"/>
    <w:rsid w:val="220B4A98"/>
    <w:rsid w:val="2286164A"/>
    <w:rsid w:val="22E04EF3"/>
    <w:rsid w:val="22F93020"/>
    <w:rsid w:val="23335E3B"/>
    <w:rsid w:val="235651FB"/>
    <w:rsid w:val="2383244E"/>
    <w:rsid w:val="23D82BBA"/>
    <w:rsid w:val="23FB4EFE"/>
    <w:rsid w:val="24150BCD"/>
    <w:rsid w:val="2432177F"/>
    <w:rsid w:val="24AF2DCF"/>
    <w:rsid w:val="24F1576F"/>
    <w:rsid w:val="2536730E"/>
    <w:rsid w:val="25C96152"/>
    <w:rsid w:val="2675096B"/>
    <w:rsid w:val="269077C0"/>
    <w:rsid w:val="26C53D00"/>
    <w:rsid w:val="272747E4"/>
    <w:rsid w:val="2729330D"/>
    <w:rsid w:val="27AC1848"/>
    <w:rsid w:val="27C856A9"/>
    <w:rsid w:val="29226266"/>
    <w:rsid w:val="294247C7"/>
    <w:rsid w:val="29A924E3"/>
    <w:rsid w:val="2A6401B8"/>
    <w:rsid w:val="2A9A62D0"/>
    <w:rsid w:val="2B0A5203"/>
    <w:rsid w:val="2B1716CE"/>
    <w:rsid w:val="2B536BAA"/>
    <w:rsid w:val="2B6366C1"/>
    <w:rsid w:val="2BB50056"/>
    <w:rsid w:val="2BBF5FEE"/>
    <w:rsid w:val="2C3F4944"/>
    <w:rsid w:val="2C646B95"/>
    <w:rsid w:val="2C9D104A"/>
    <w:rsid w:val="2CA156F3"/>
    <w:rsid w:val="2D0F3A4B"/>
    <w:rsid w:val="2D293BCE"/>
    <w:rsid w:val="2D360531"/>
    <w:rsid w:val="2D9708A4"/>
    <w:rsid w:val="2DBA2F11"/>
    <w:rsid w:val="2DC951E5"/>
    <w:rsid w:val="2E110657"/>
    <w:rsid w:val="2E4B1DBB"/>
    <w:rsid w:val="2E4C4AC3"/>
    <w:rsid w:val="2EFD1AE4"/>
    <w:rsid w:val="2FE7399B"/>
    <w:rsid w:val="2FEF2C1A"/>
    <w:rsid w:val="308E41E1"/>
    <w:rsid w:val="309D4424"/>
    <w:rsid w:val="315E5CA1"/>
    <w:rsid w:val="31C45AE7"/>
    <w:rsid w:val="321B5F48"/>
    <w:rsid w:val="32933D30"/>
    <w:rsid w:val="32BD49FE"/>
    <w:rsid w:val="32D43EF5"/>
    <w:rsid w:val="32FA3CDE"/>
    <w:rsid w:val="33380ED3"/>
    <w:rsid w:val="339A10EE"/>
    <w:rsid w:val="340053F5"/>
    <w:rsid w:val="35773495"/>
    <w:rsid w:val="35DD672B"/>
    <w:rsid w:val="35EC6BC6"/>
    <w:rsid w:val="36351E5C"/>
    <w:rsid w:val="36BC2564"/>
    <w:rsid w:val="36EE59D9"/>
    <w:rsid w:val="37201BD6"/>
    <w:rsid w:val="37270EEB"/>
    <w:rsid w:val="38312021"/>
    <w:rsid w:val="38CC58A6"/>
    <w:rsid w:val="38EC203D"/>
    <w:rsid w:val="3955716F"/>
    <w:rsid w:val="39D17173"/>
    <w:rsid w:val="3A1514CF"/>
    <w:rsid w:val="3A20174C"/>
    <w:rsid w:val="3A500759"/>
    <w:rsid w:val="3A85150A"/>
    <w:rsid w:val="3AFB6916"/>
    <w:rsid w:val="3B082371"/>
    <w:rsid w:val="3B411D9A"/>
    <w:rsid w:val="3B4B5536"/>
    <w:rsid w:val="3B7F12F6"/>
    <w:rsid w:val="3BC27434"/>
    <w:rsid w:val="3C5055E1"/>
    <w:rsid w:val="3C7A4115"/>
    <w:rsid w:val="3C8B3CCA"/>
    <w:rsid w:val="3CE33B06"/>
    <w:rsid w:val="3D0E6439"/>
    <w:rsid w:val="3D17730C"/>
    <w:rsid w:val="3DBC170B"/>
    <w:rsid w:val="3E295549"/>
    <w:rsid w:val="3E4D56DB"/>
    <w:rsid w:val="3FB83028"/>
    <w:rsid w:val="419453CF"/>
    <w:rsid w:val="41F14552"/>
    <w:rsid w:val="423170C2"/>
    <w:rsid w:val="42CF7159"/>
    <w:rsid w:val="434123BC"/>
    <w:rsid w:val="43444ABB"/>
    <w:rsid w:val="43B81849"/>
    <w:rsid w:val="44742ECE"/>
    <w:rsid w:val="45582834"/>
    <w:rsid w:val="45A329D1"/>
    <w:rsid w:val="46256F3D"/>
    <w:rsid w:val="46EC46B8"/>
    <w:rsid w:val="476060E7"/>
    <w:rsid w:val="476615BC"/>
    <w:rsid w:val="48005223"/>
    <w:rsid w:val="48AF4BC9"/>
    <w:rsid w:val="48B11034"/>
    <w:rsid w:val="48C73013"/>
    <w:rsid w:val="492372F8"/>
    <w:rsid w:val="493A4AAE"/>
    <w:rsid w:val="496B388B"/>
    <w:rsid w:val="49A64BF2"/>
    <w:rsid w:val="4A123038"/>
    <w:rsid w:val="4A317C5F"/>
    <w:rsid w:val="4A69564B"/>
    <w:rsid w:val="4A946440"/>
    <w:rsid w:val="4AAE4B40"/>
    <w:rsid w:val="4B321EE0"/>
    <w:rsid w:val="4B46598C"/>
    <w:rsid w:val="4B50680B"/>
    <w:rsid w:val="4B917CC8"/>
    <w:rsid w:val="4BCF3BD3"/>
    <w:rsid w:val="4C0748A1"/>
    <w:rsid w:val="4C5145E8"/>
    <w:rsid w:val="4CB813F0"/>
    <w:rsid w:val="4D001B6A"/>
    <w:rsid w:val="4EAB5FD9"/>
    <w:rsid w:val="4EBB3651"/>
    <w:rsid w:val="4ED35788"/>
    <w:rsid w:val="4F6E3703"/>
    <w:rsid w:val="4FDD0C1A"/>
    <w:rsid w:val="4FE65048"/>
    <w:rsid w:val="50610B72"/>
    <w:rsid w:val="506A5C79"/>
    <w:rsid w:val="50823067"/>
    <w:rsid w:val="50B42E0E"/>
    <w:rsid w:val="50F6575E"/>
    <w:rsid w:val="50F92A0B"/>
    <w:rsid w:val="5116195C"/>
    <w:rsid w:val="517D7A72"/>
    <w:rsid w:val="51AF0849"/>
    <w:rsid w:val="51C67E65"/>
    <w:rsid w:val="52AB126E"/>
    <w:rsid w:val="53603363"/>
    <w:rsid w:val="53BD1BF0"/>
    <w:rsid w:val="53EB5322"/>
    <w:rsid w:val="54111AB6"/>
    <w:rsid w:val="54245607"/>
    <w:rsid w:val="5482661A"/>
    <w:rsid w:val="55567512"/>
    <w:rsid w:val="55823A64"/>
    <w:rsid w:val="56323B99"/>
    <w:rsid w:val="56336B0D"/>
    <w:rsid w:val="564B654C"/>
    <w:rsid w:val="56B063AF"/>
    <w:rsid w:val="572044B5"/>
    <w:rsid w:val="57633422"/>
    <w:rsid w:val="57DA713C"/>
    <w:rsid w:val="58366D88"/>
    <w:rsid w:val="583A23D4"/>
    <w:rsid w:val="58733B38"/>
    <w:rsid w:val="58A40196"/>
    <w:rsid w:val="590E1245"/>
    <w:rsid w:val="591A2206"/>
    <w:rsid w:val="59462FFB"/>
    <w:rsid w:val="595B6559"/>
    <w:rsid w:val="598163FE"/>
    <w:rsid w:val="59DB3743"/>
    <w:rsid w:val="5A653F4A"/>
    <w:rsid w:val="5A871B1D"/>
    <w:rsid w:val="5AF30F60"/>
    <w:rsid w:val="5B3E6066"/>
    <w:rsid w:val="5B90055D"/>
    <w:rsid w:val="5B9339CA"/>
    <w:rsid w:val="5C195A25"/>
    <w:rsid w:val="5C42721C"/>
    <w:rsid w:val="5C8C341B"/>
    <w:rsid w:val="5D284EF1"/>
    <w:rsid w:val="5D7243BE"/>
    <w:rsid w:val="5DD34835"/>
    <w:rsid w:val="5F076D88"/>
    <w:rsid w:val="5F5D2E4C"/>
    <w:rsid w:val="5F7408C2"/>
    <w:rsid w:val="5FA10F8B"/>
    <w:rsid w:val="60453263"/>
    <w:rsid w:val="614B3D33"/>
    <w:rsid w:val="615A3AE7"/>
    <w:rsid w:val="61CB24D9"/>
    <w:rsid w:val="6220263B"/>
    <w:rsid w:val="627B2186"/>
    <w:rsid w:val="627B3D15"/>
    <w:rsid w:val="62BD60DC"/>
    <w:rsid w:val="637D6D9C"/>
    <w:rsid w:val="63BA46A9"/>
    <w:rsid w:val="648F3998"/>
    <w:rsid w:val="65921AA2"/>
    <w:rsid w:val="65E21726"/>
    <w:rsid w:val="66B71094"/>
    <w:rsid w:val="6739419F"/>
    <w:rsid w:val="679C68E0"/>
    <w:rsid w:val="688B0A2A"/>
    <w:rsid w:val="6A0E546F"/>
    <w:rsid w:val="6A615EE7"/>
    <w:rsid w:val="6A794FDE"/>
    <w:rsid w:val="6A8B4D12"/>
    <w:rsid w:val="6AE52674"/>
    <w:rsid w:val="6B1678F8"/>
    <w:rsid w:val="6B1747F7"/>
    <w:rsid w:val="6C1338EE"/>
    <w:rsid w:val="6C506213"/>
    <w:rsid w:val="6CF856A2"/>
    <w:rsid w:val="6D5A5D4D"/>
    <w:rsid w:val="6DB15759"/>
    <w:rsid w:val="6DBD7566"/>
    <w:rsid w:val="6DE05374"/>
    <w:rsid w:val="6E826702"/>
    <w:rsid w:val="6EAB5982"/>
    <w:rsid w:val="6ECE341F"/>
    <w:rsid w:val="6EFE3D04"/>
    <w:rsid w:val="6F1078D9"/>
    <w:rsid w:val="6F2000CF"/>
    <w:rsid w:val="6F7973A1"/>
    <w:rsid w:val="6F917503"/>
    <w:rsid w:val="6FE10C6E"/>
    <w:rsid w:val="6FF670D1"/>
    <w:rsid w:val="703674CE"/>
    <w:rsid w:val="70672C7E"/>
    <w:rsid w:val="718970A7"/>
    <w:rsid w:val="718A5D23"/>
    <w:rsid w:val="71A861A9"/>
    <w:rsid w:val="71C54FAD"/>
    <w:rsid w:val="720C498A"/>
    <w:rsid w:val="7210336D"/>
    <w:rsid w:val="72316D1B"/>
    <w:rsid w:val="72D66607"/>
    <w:rsid w:val="73BD54A9"/>
    <w:rsid w:val="743A1AAD"/>
    <w:rsid w:val="743D707D"/>
    <w:rsid w:val="748A428C"/>
    <w:rsid w:val="748C0004"/>
    <w:rsid w:val="749C7B61"/>
    <w:rsid w:val="74E27C24"/>
    <w:rsid w:val="7510653F"/>
    <w:rsid w:val="75600D4C"/>
    <w:rsid w:val="75A24AD6"/>
    <w:rsid w:val="75DA6B4D"/>
    <w:rsid w:val="763015A8"/>
    <w:rsid w:val="763B32AD"/>
    <w:rsid w:val="766823AB"/>
    <w:rsid w:val="768C7E47"/>
    <w:rsid w:val="76B402F2"/>
    <w:rsid w:val="76FF27A4"/>
    <w:rsid w:val="780B2B6D"/>
    <w:rsid w:val="78270165"/>
    <w:rsid w:val="79D261CD"/>
    <w:rsid w:val="7A655052"/>
    <w:rsid w:val="7AA06118"/>
    <w:rsid w:val="7B5A6766"/>
    <w:rsid w:val="7B742879"/>
    <w:rsid w:val="7B845591"/>
    <w:rsid w:val="7B8C2B06"/>
    <w:rsid w:val="7C155955"/>
    <w:rsid w:val="7C347618"/>
    <w:rsid w:val="7DDF2F52"/>
    <w:rsid w:val="7DFA4230"/>
    <w:rsid w:val="7E5D3F6F"/>
    <w:rsid w:val="7EF57669"/>
    <w:rsid w:val="7EFA7D03"/>
    <w:rsid w:val="7F4E65E2"/>
    <w:rsid w:val="7FD8234F"/>
    <w:rsid w:val="F0FF3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99" w:semiHidden="0" w:name="caption"/>
    <w:lsdException w:qFormat="1" w:uiPriority="99"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960" w:firstLineChars="200"/>
      <w:jc w:val="both"/>
    </w:pPr>
    <w:rPr>
      <w:rFonts w:ascii="Times New Roman" w:hAnsi="Times New Roman" w:eastAsia="仿宋_GB2312" w:cstheme="minorBidi"/>
      <w:kern w:val="2"/>
      <w:sz w:val="32"/>
      <w:szCs w:val="24"/>
      <w:lang w:val="en-US" w:eastAsia="zh-CN" w:bidi="ar-SA"/>
    </w:rPr>
  </w:style>
  <w:style w:type="paragraph" w:styleId="4">
    <w:name w:val="heading 1"/>
    <w:basedOn w:val="1"/>
    <w:next w:val="1"/>
    <w:link w:val="53"/>
    <w:qFormat/>
    <w:uiPriority w:val="9"/>
    <w:pPr>
      <w:keepNext/>
      <w:keepLines/>
      <w:jc w:val="center"/>
      <w:outlineLvl w:val="0"/>
    </w:pPr>
    <w:rPr>
      <w:rFonts w:eastAsia="黑体"/>
      <w:kern w:val="44"/>
    </w:rPr>
  </w:style>
  <w:style w:type="paragraph" w:styleId="5">
    <w:name w:val="heading 2"/>
    <w:basedOn w:val="1"/>
    <w:next w:val="1"/>
    <w:link w:val="67"/>
    <w:unhideWhenUsed/>
    <w:qFormat/>
    <w:uiPriority w:val="9"/>
    <w:pPr>
      <w:keepNext/>
      <w:keepLines/>
      <w:spacing w:before="50" w:beforeLines="50" w:after="50" w:afterLines="50"/>
      <w:outlineLvl w:val="1"/>
    </w:pPr>
    <w:rPr>
      <w:rFonts w:eastAsia="楷体_GB2312"/>
      <w:b/>
      <w:szCs w:val="30"/>
    </w:rPr>
  </w:style>
  <w:style w:type="paragraph" w:styleId="6">
    <w:name w:val="heading 3"/>
    <w:basedOn w:val="1"/>
    <w:next w:val="1"/>
    <w:link w:val="56"/>
    <w:unhideWhenUsed/>
    <w:qFormat/>
    <w:uiPriority w:val="9"/>
    <w:pPr>
      <w:keepNext/>
      <w:keepLines/>
      <w:widowControl/>
      <w:spacing w:before="260" w:after="260" w:line="416" w:lineRule="auto"/>
      <w:jc w:val="center"/>
      <w:outlineLvl w:val="2"/>
    </w:pPr>
    <w:rPr>
      <w:b/>
      <w:bCs/>
      <w:szCs w:val="32"/>
    </w:rPr>
  </w:style>
  <w:style w:type="paragraph" w:styleId="7">
    <w:name w:val="heading 4"/>
    <w:basedOn w:val="1"/>
    <w:next w:val="1"/>
    <w:link w:val="63"/>
    <w:unhideWhenUsed/>
    <w:qFormat/>
    <w:uiPriority w:val="9"/>
    <w:pPr>
      <w:keepNext/>
      <w:keepLines/>
      <w:widowControl/>
      <w:spacing w:before="280" w:after="290" w:line="376" w:lineRule="auto"/>
      <w:ind w:firstLine="560"/>
      <w:outlineLvl w:val="3"/>
    </w:pPr>
    <w:rPr>
      <w:rFonts w:asciiTheme="majorHAnsi" w:hAnsiTheme="majorHAnsi" w:eastAsiaTheme="majorEastAsia" w:cstheme="majorBidi"/>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
    <w:qFormat/>
    <w:uiPriority w:val="99"/>
    <w:pPr>
      <w:spacing w:after="120"/>
    </w:pPr>
  </w:style>
  <w:style w:type="paragraph" w:styleId="3">
    <w:name w:val="Body Text First Indent"/>
    <w:basedOn w:val="2"/>
    <w:next w:val="2"/>
    <w:qFormat/>
    <w:uiPriority w:val="99"/>
    <w:pPr>
      <w:ind w:firstLine="720"/>
    </w:pPr>
  </w:style>
  <w:style w:type="paragraph" w:styleId="8">
    <w:name w:val="toc 7"/>
    <w:basedOn w:val="1"/>
    <w:next w:val="1"/>
    <w:unhideWhenUsed/>
    <w:qFormat/>
    <w:uiPriority w:val="39"/>
    <w:pPr>
      <w:widowControl/>
      <w:spacing w:line="240" w:lineRule="auto"/>
      <w:ind w:left="2520" w:leftChars="1200" w:firstLine="0" w:firstLineChars="0"/>
    </w:pPr>
    <w:rPr>
      <w:rFonts w:asciiTheme="minorHAnsi" w:hAnsiTheme="minorHAnsi" w:eastAsiaTheme="minorEastAsia"/>
      <w:sz w:val="21"/>
      <w:szCs w:val="22"/>
    </w:rPr>
  </w:style>
  <w:style w:type="paragraph" w:styleId="9">
    <w:name w:val="caption"/>
    <w:basedOn w:val="1"/>
    <w:next w:val="1"/>
    <w:link w:val="57"/>
    <w:unhideWhenUsed/>
    <w:qFormat/>
    <w:uiPriority w:val="99"/>
    <w:pPr>
      <w:widowControl/>
      <w:jc w:val="center"/>
    </w:pPr>
    <w:rPr>
      <w:rFonts w:eastAsia="黑体" w:asciiTheme="majorHAnsi" w:hAnsiTheme="majorHAnsi" w:cstheme="majorBidi"/>
      <w:sz w:val="20"/>
      <w:szCs w:val="20"/>
    </w:rPr>
  </w:style>
  <w:style w:type="paragraph" w:styleId="10">
    <w:name w:val="annotation text"/>
    <w:basedOn w:val="1"/>
    <w:link w:val="47"/>
    <w:qFormat/>
    <w:uiPriority w:val="99"/>
    <w:pPr>
      <w:jc w:val="left"/>
    </w:pPr>
  </w:style>
  <w:style w:type="paragraph" w:styleId="11">
    <w:name w:val="Body Text Indent"/>
    <w:basedOn w:val="1"/>
    <w:next w:val="12"/>
    <w:link w:val="49"/>
    <w:qFormat/>
    <w:uiPriority w:val="0"/>
    <w:pPr>
      <w:widowControl/>
      <w:spacing w:after="120"/>
      <w:ind w:left="420" w:leftChars="200"/>
      <w:jc w:val="left"/>
    </w:pPr>
    <w:rPr>
      <w:rFonts w:ascii="Calibri" w:hAnsi="Calibri" w:eastAsia="宋体" w:cs="Times New Roman"/>
      <w:kern w:val="0"/>
      <w:sz w:val="24"/>
    </w:rPr>
  </w:style>
  <w:style w:type="paragraph" w:styleId="12">
    <w:name w:val="Body Text First Indent 2"/>
    <w:basedOn w:val="11"/>
    <w:link w:val="50"/>
    <w:qFormat/>
    <w:uiPriority w:val="0"/>
    <w:pPr>
      <w:widowControl w:val="0"/>
      <w:ind w:firstLine="420"/>
      <w:jc w:val="both"/>
    </w:pPr>
    <w:rPr>
      <w:rFonts w:asciiTheme="minorHAnsi" w:hAnsiTheme="minorHAnsi" w:eastAsiaTheme="minorEastAsia" w:cstheme="minorBidi"/>
      <w:kern w:val="2"/>
      <w:sz w:val="21"/>
    </w:rPr>
  </w:style>
  <w:style w:type="paragraph" w:styleId="13">
    <w:name w:val="toc 5"/>
    <w:basedOn w:val="1"/>
    <w:next w:val="1"/>
    <w:unhideWhenUsed/>
    <w:qFormat/>
    <w:uiPriority w:val="39"/>
    <w:pPr>
      <w:widowControl/>
      <w:spacing w:line="240" w:lineRule="auto"/>
      <w:ind w:left="1680" w:leftChars="800" w:firstLine="0" w:firstLineChars="0"/>
    </w:pPr>
    <w:rPr>
      <w:rFonts w:asciiTheme="minorHAnsi" w:hAnsiTheme="minorHAnsi" w:eastAsiaTheme="minorEastAsia"/>
      <w:sz w:val="21"/>
      <w:szCs w:val="22"/>
    </w:rPr>
  </w:style>
  <w:style w:type="paragraph" w:styleId="14">
    <w:name w:val="toc 3"/>
    <w:basedOn w:val="1"/>
    <w:next w:val="1"/>
    <w:qFormat/>
    <w:uiPriority w:val="39"/>
    <w:pPr>
      <w:ind w:left="840" w:leftChars="400"/>
    </w:pPr>
  </w:style>
  <w:style w:type="paragraph" w:styleId="15">
    <w:name w:val="toc 8"/>
    <w:basedOn w:val="1"/>
    <w:next w:val="1"/>
    <w:unhideWhenUsed/>
    <w:qFormat/>
    <w:uiPriority w:val="39"/>
    <w:pPr>
      <w:widowControl/>
      <w:spacing w:line="240" w:lineRule="auto"/>
      <w:ind w:left="2940" w:leftChars="1400" w:firstLine="0" w:firstLineChars="0"/>
    </w:pPr>
    <w:rPr>
      <w:rFonts w:asciiTheme="minorHAnsi" w:hAnsiTheme="minorHAnsi" w:eastAsiaTheme="minorEastAsia"/>
      <w:sz w:val="21"/>
      <w:szCs w:val="22"/>
    </w:rPr>
  </w:style>
  <w:style w:type="paragraph" w:styleId="16">
    <w:name w:val="Date"/>
    <w:basedOn w:val="1"/>
    <w:next w:val="1"/>
    <w:link w:val="64"/>
    <w:unhideWhenUsed/>
    <w:qFormat/>
    <w:uiPriority w:val="99"/>
    <w:pPr>
      <w:widowControl/>
      <w:ind w:left="100" w:leftChars="2500" w:firstLine="560"/>
    </w:pPr>
    <w:rPr>
      <w:sz w:val="24"/>
      <w:szCs w:val="22"/>
    </w:rPr>
  </w:style>
  <w:style w:type="paragraph" w:styleId="17">
    <w:name w:val="Body Text Indent 2"/>
    <w:basedOn w:val="1"/>
    <w:link w:val="65"/>
    <w:unhideWhenUsed/>
    <w:qFormat/>
    <w:uiPriority w:val="0"/>
    <w:pPr>
      <w:widowControl/>
      <w:spacing w:after="120" w:line="480" w:lineRule="auto"/>
      <w:ind w:left="420" w:leftChars="200" w:firstLine="560"/>
    </w:pPr>
    <w:rPr>
      <w:sz w:val="24"/>
      <w:szCs w:val="22"/>
    </w:rPr>
  </w:style>
  <w:style w:type="paragraph" w:styleId="18">
    <w:name w:val="Balloon Text"/>
    <w:basedOn w:val="1"/>
    <w:link w:val="43"/>
    <w:qFormat/>
    <w:uiPriority w:val="99"/>
    <w:rPr>
      <w:sz w:val="18"/>
      <w:szCs w:val="18"/>
    </w:rPr>
  </w:style>
  <w:style w:type="paragraph" w:styleId="19">
    <w:name w:val="footer"/>
    <w:basedOn w:val="1"/>
    <w:link w:val="60"/>
    <w:qFormat/>
    <w:uiPriority w:val="99"/>
    <w:pPr>
      <w:tabs>
        <w:tab w:val="center" w:pos="4153"/>
        <w:tab w:val="right" w:pos="8306"/>
      </w:tabs>
      <w:snapToGrid w:val="0"/>
      <w:jc w:val="left"/>
    </w:pPr>
    <w:rPr>
      <w:sz w:val="18"/>
      <w:szCs w:val="18"/>
    </w:rPr>
  </w:style>
  <w:style w:type="paragraph" w:styleId="20">
    <w:name w:val="header"/>
    <w:basedOn w:val="1"/>
    <w:link w:val="5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39"/>
    <w:pPr>
      <w:tabs>
        <w:tab w:val="right" w:leader="dot" w:pos="8296"/>
      </w:tabs>
      <w:ind w:firstLine="0" w:firstLineChars="0"/>
    </w:pPr>
    <w:rPr>
      <w:rFonts w:eastAsia="黑体"/>
    </w:rPr>
  </w:style>
  <w:style w:type="paragraph" w:styleId="22">
    <w:name w:val="toc 4"/>
    <w:basedOn w:val="1"/>
    <w:next w:val="1"/>
    <w:unhideWhenUsed/>
    <w:qFormat/>
    <w:uiPriority w:val="39"/>
    <w:pPr>
      <w:widowControl/>
      <w:spacing w:line="240" w:lineRule="auto"/>
      <w:ind w:left="1260" w:leftChars="600" w:firstLine="0" w:firstLineChars="0"/>
    </w:pPr>
    <w:rPr>
      <w:rFonts w:asciiTheme="minorHAnsi" w:hAnsiTheme="minorHAnsi" w:eastAsiaTheme="minorEastAsia"/>
      <w:sz w:val="21"/>
      <w:szCs w:val="22"/>
    </w:rPr>
  </w:style>
  <w:style w:type="paragraph" w:styleId="23">
    <w:name w:val="footnote text"/>
    <w:basedOn w:val="1"/>
    <w:link w:val="42"/>
    <w:qFormat/>
    <w:uiPriority w:val="99"/>
    <w:pPr>
      <w:snapToGrid w:val="0"/>
      <w:jc w:val="left"/>
    </w:pPr>
    <w:rPr>
      <w:sz w:val="18"/>
    </w:rPr>
  </w:style>
  <w:style w:type="paragraph" w:styleId="24">
    <w:name w:val="toc 6"/>
    <w:basedOn w:val="1"/>
    <w:next w:val="1"/>
    <w:unhideWhenUsed/>
    <w:qFormat/>
    <w:uiPriority w:val="39"/>
    <w:pPr>
      <w:widowControl/>
      <w:spacing w:line="240" w:lineRule="auto"/>
      <w:ind w:left="2100" w:leftChars="1000" w:firstLine="0" w:firstLineChars="0"/>
    </w:pPr>
    <w:rPr>
      <w:rFonts w:asciiTheme="minorHAnsi" w:hAnsiTheme="minorHAnsi" w:eastAsiaTheme="minorEastAsia"/>
      <w:sz w:val="21"/>
      <w:szCs w:val="22"/>
    </w:rPr>
  </w:style>
  <w:style w:type="paragraph" w:styleId="25">
    <w:name w:val="table of figures"/>
    <w:basedOn w:val="1"/>
    <w:next w:val="1"/>
    <w:unhideWhenUsed/>
    <w:qFormat/>
    <w:uiPriority w:val="99"/>
    <w:pPr>
      <w:widowControl/>
      <w:ind w:left="200" w:leftChars="200" w:hanging="200" w:hangingChars="200"/>
    </w:pPr>
    <w:rPr>
      <w:rFonts w:cs="Times New Roman"/>
      <w:sz w:val="28"/>
      <w:szCs w:val="28"/>
    </w:rPr>
  </w:style>
  <w:style w:type="paragraph" w:styleId="26">
    <w:name w:val="toc 2"/>
    <w:basedOn w:val="1"/>
    <w:next w:val="1"/>
    <w:qFormat/>
    <w:uiPriority w:val="39"/>
    <w:pPr>
      <w:ind w:left="200" w:leftChars="200" w:firstLine="0" w:firstLineChars="0"/>
    </w:pPr>
    <w:rPr>
      <w:rFonts w:eastAsia="楷体_GB2312"/>
    </w:rPr>
  </w:style>
  <w:style w:type="paragraph" w:styleId="27">
    <w:name w:val="toc 9"/>
    <w:basedOn w:val="1"/>
    <w:next w:val="1"/>
    <w:unhideWhenUsed/>
    <w:qFormat/>
    <w:uiPriority w:val="39"/>
    <w:pPr>
      <w:widowControl/>
      <w:spacing w:line="240" w:lineRule="auto"/>
      <w:ind w:left="3360" w:leftChars="1600" w:firstLine="0" w:firstLineChars="0"/>
    </w:pPr>
    <w:rPr>
      <w:rFonts w:asciiTheme="minorHAnsi" w:hAnsiTheme="minorHAnsi" w:eastAsiaTheme="minorEastAsia"/>
      <w:sz w:val="21"/>
      <w:szCs w:val="22"/>
    </w:r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2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30">
    <w:name w:val="annotation subject"/>
    <w:basedOn w:val="10"/>
    <w:next w:val="10"/>
    <w:link w:val="48"/>
    <w:qFormat/>
    <w:uiPriority w:val="99"/>
    <w:rPr>
      <w:b/>
      <w:bCs/>
    </w:rPr>
  </w:style>
  <w:style w:type="table" w:styleId="32">
    <w:name w:val="Table Grid"/>
    <w:basedOn w:val="3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FollowedHyperlink"/>
    <w:basedOn w:val="33"/>
    <w:unhideWhenUsed/>
    <w:qFormat/>
    <w:uiPriority w:val="99"/>
    <w:rPr>
      <w:color w:val="7E1FAD" w:themeColor="followedHyperlink"/>
      <w:u w:val="single"/>
      <w14:textFill>
        <w14:solidFill>
          <w14:schemeClr w14:val="folHlink"/>
        </w14:solidFill>
      </w14:textFill>
    </w:rPr>
  </w:style>
  <w:style w:type="character" w:styleId="35">
    <w:name w:val="Hyperlink"/>
    <w:basedOn w:val="33"/>
    <w:unhideWhenUsed/>
    <w:qFormat/>
    <w:uiPriority w:val="99"/>
    <w:rPr>
      <w:color w:val="0026E5" w:themeColor="hyperlink"/>
      <w:u w:val="single"/>
      <w14:textFill>
        <w14:solidFill>
          <w14:schemeClr w14:val="hlink"/>
        </w14:solidFill>
      </w14:textFill>
    </w:rPr>
  </w:style>
  <w:style w:type="character" w:styleId="36">
    <w:name w:val="annotation reference"/>
    <w:basedOn w:val="33"/>
    <w:qFormat/>
    <w:uiPriority w:val="99"/>
    <w:rPr>
      <w:sz w:val="21"/>
      <w:szCs w:val="21"/>
    </w:rPr>
  </w:style>
  <w:style w:type="character" w:styleId="37">
    <w:name w:val="footnote reference"/>
    <w:basedOn w:val="33"/>
    <w:qFormat/>
    <w:uiPriority w:val="99"/>
    <w:rPr>
      <w:vertAlign w:val="superscript"/>
    </w:rPr>
  </w:style>
  <w:style w:type="paragraph" w:customStyle="1" w:styleId="38">
    <w:name w:val="列出段落1"/>
    <w:basedOn w:val="1"/>
    <w:qFormat/>
    <w:uiPriority w:val="0"/>
    <w:pPr>
      <w:ind w:firstLine="420"/>
    </w:pPr>
    <w:rPr>
      <w:rFonts w:ascii="Calibri" w:hAnsi="Calibri"/>
      <w:szCs w:val="22"/>
    </w:rPr>
  </w:style>
  <w:style w:type="paragraph" w:customStyle="1" w:styleId="39">
    <w:name w:val="正文首行缩进 21"/>
    <w:basedOn w:val="40"/>
    <w:qFormat/>
    <w:uiPriority w:val="0"/>
    <w:pPr>
      <w:ind w:firstLine="420"/>
    </w:pPr>
  </w:style>
  <w:style w:type="paragraph" w:customStyle="1" w:styleId="40">
    <w:name w:val="正文文本缩进1"/>
    <w:basedOn w:val="1"/>
    <w:qFormat/>
    <w:uiPriority w:val="0"/>
    <w:pPr>
      <w:spacing w:after="120"/>
      <w:ind w:left="420" w:leftChars="200"/>
    </w:pPr>
    <w:rPr>
      <w:rFonts w:eastAsia="宋体" w:cs="Times New Roman"/>
      <w:sz w:val="24"/>
    </w:rPr>
  </w:style>
  <w:style w:type="paragraph" w:customStyle="1" w:styleId="41">
    <w:name w:val="列出段落2"/>
    <w:basedOn w:val="1"/>
    <w:qFormat/>
    <w:uiPriority w:val="0"/>
    <w:pPr>
      <w:ind w:firstLine="420"/>
    </w:pPr>
    <w:rPr>
      <w:rFonts w:ascii="Calibri" w:hAnsi="Calibri" w:eastAsia="宋体" w:cs="Times New Roman"/>
      <w:szCs w:val="22"/>
    </w:rPr>
  </w:style>
  <w:style w:type="character" w:customStyle="1" w:styleId="42">
    <w:name w:val="脚注文本 字符"/>
    <w:basedOn w:val="33"/>
    <w:link w:val="23"/>
    <w:qFormat/>
    <w:uiPriority w:val="99"/>
    <w:rPr>
      <w:rFonts w:asciiTheme="minorHAnsi" w:hAnsiTheme="minorHAnsi" w:eastAsiaTheme="minorEastAsia" w:cstheme="minorBidi"/>
      <w:kern w:val="2"/>
      <w:sz w:val="18"/>
      <w:szCs w:val="24"/>
    </w:rPr>
  </w:style>
  <w:style w:type="character" w:customStyle="1" w:styleId="43">
    <w:name w:val="批注框文本 字符"/>
    <w:basedOn w:val="33"/>
    <w:link w:val="18"/>
    <w:qFormat/>
    <w:uiPriority w:val="99"/>
    <w:rPr>
      <w:rFonts w:asciiTheme="minorHAnsi" w:hAnsiTheme="minorHAnsi" w:eastAsiaTheme="minorEastAsia" w:cstheme="minorBidi"/>
      <w:kern w:val="2"/>
      <w:sz w:val="18"/>
      <w:szCs w:val="18"/>
    </w:rPr>
  </w:style>
  <w:style w:type="paragraph" w:customStyle="1" w:styleId="44">
    <w:name w:val="正文首行缩进 22"/>
    <w:basedOn w:val="1"/>
    <w:link w:val="45"/>
    <w:qFormat/>
    <w:uiPriority w:val="0"/>
    <w:pPr>
      <w:spacing w:after="120"/>
      <w:ind w:left="420" w:leftChars="200" w:firstLine="420"/>
    </w:pPr>
    <w:rPr>
      <w:rFonts w:eastAsia="宋体" w:cs="Times New Roman"/>
      <w:sz w:val="24"/>
      <w:szCs w:val="21"/>
    </w:rPr>
  </w:style>
  <w:style w:type="character" w:customStyle="1" w:styleId="45">
    <w:name w:val="Body Text First Indent 2 Char"/>
    <w:basedOn w:val="33"/>
    <w:link w:val="44"/>
    <w:qFormat/>
    <w:uiPriority w:val="0"/>
    <w:rPr>
      <w:kern w:val="2"/>
      <w:sz w:val="24"/>
      <w:szCs w:val="21"/>
    </w:rPr>
  </w:style>
  <w:style w:type="paragraph" w:customStyle="1" w:styleId="46">
    <w:name w:val="列出段落3"/>
    <w:basedOn w:val="1"/>
    <w:qFormat/>
    <w:uiPriority w:val="0"/>
    <w:pPr>
      <w:ind w:firstLine="420"/>
    </w:pPr>
    <w:rPr>
      <w:rFonts w:ascii="Calibri" w:hAnsi="Calibri" w:eastAsia="宋体" w:cs="Times New Roman"/>
      <w:szCs w:val="22"/>
    </w:rPr>
  </w:style>
  <w:style w:type="character" w:customStyle="1" w:styleId="47">
    <w:name w:val="批注文字 字符"/>
    <w:basedOn w:val="33"/>
    <w:link w:val="10"/>
    <w:qFormat/>
    <w:uiPriority w:val="99"/>
    <w:rPr>
      <w:rFonts w:asciiTheme="minorHAnsi" w:hAnsiTheme="minorHAnsi" w:eastAsiaTheme="minorEastAsia" w:cstheme="minorBidi"/>
      <w:kern w:val="2"/>
      <w:sz w:val="21"/>
      <w:szCs w:val="24"/>
    </w:rPr>
  </w:style>
  <w:style w:type="character" w:customStyle="1" w:styleId="48">
    <w:name w:val="批注主题 字符"/>
    <w:basedOn w:val="47"/>
    <w:link w:val="30"/>
    <w:qFormat/>
    <w:uiPriority w:val="99"/>
    <w:rPr>
      <w:rFonts w:asciiTheme="minorHAnsi" w:hAnsiTheme="minorHAnsi" w:eastAsiaTheme="minorEastAsia" w:cstheme="minorBidi"/>
      <w:b/>
      <w:bCs/>
      <w:kern w:val="2"/>
      <w:sz w:val="21"/>
      <w:szCs w:val="24"/>
    </w:rPr>
  </w:style>
  <w:style w:type="character" w:customStyle="1" w:styleId="49">
    <w:name w:val="正文文本缩进 字符"/>
    <w:basedOn w:val="33"/>
    <w:link w:val="11"/>
    <w:qFormat/>
    <w:uiPriority w:val="0"/>
    <w:rPr>
      <w:rFonts w:ascii="Calibri" w:hAnsi="Calibri"/>
      <w:sz w:val="24"/>
      <w:szCs w:val="24"/>
    </w:rPr>
  </w:style>
  <w:style w:type="character" w:customStyle="1" w:styleId="50">
    <w:name w:val="正文文本首行缩进 2 字符"/>
    <w:basedOn w:val="49"/>
    <w:link w:val="12"/>
    <w:qFormat/>
    <w:uiPriority w:val="0"/>
    <w:rPr>
      <w:rFonts w:ascii="Calibri" w:hAnsi="Calibri"/>
      <w:sz w:val="24"/>
      <w:szCs w:val="24"/>
    </w:rPr>
  </w:style>
  <w:style w:type="character" w:customStyle="1" w:styleId="51">
    <w:name w:val="正文文本 字符"/>
    <w:basedOn w:val="33"/>
    <w:link w:val="2"/>
    <w:qFormat/>
    <w:uiPriority w:val="99"/>
    <w:rPr>
      <w:rFonts w:asciiTheme="minorHAnsi" w:hAnsiTheme="minorHAnsi" w:eastAsiaTheme="minorEastAsia" w:cstheme="minorBidi"/>
      <w:kern w:val="2"/>
      <w:sz w:val="21"/>
      <w:szCs w:val="24"/>
    </w:rPr>
  </w:style>
  <w:style w:type="paragraph" w:customStyle="1" w:styleId="52">
    <w:name w:val="列出段落4"/>
    <w:basedOn w:val="1"/>
    <w:qFormat/>
    <w:uiPriority w:val="0"/>
    <w:pPr>
      <w:ind w:firstLine="420"/>
    </w:pPr>
    <w:rPr>
      <w:rFonts w:ascii="Calibri" w:hAnsi="Calibri" w:eastAsia="宋体" w:cs="Times New Roman"/>
      <w:szCs w:val="22"/>
    </w:rPr>
  </w:style>
  <w:style w:type="character" w:customStyle="1" w:styleId="53">
    <w:name w:val="标题 1 字符"/>
    <w:basedOn w:val="33"/>
    <w:link w:val="4"/>
    <w:qFormat/>
    <w:uiPriority w:val="9"/>
    <w:rPr>
      <w:rFonts w:ascii="Times New Roman" w:hAnsi="Times New Roman" w:eastAsia="黑体" w:cstheme="minorBidi"/>
      <w:kern w:val="44"/>
      <w:sz w:val="32"/>
      <w:szCs w:val="24"/>
    </w:rPr>
  </w:style>
  <w:style w:type="paragraph" w:styleId="54">
    <w:name w:val="List Paragraph"/>
    <w:basedOn w:val="1"/>
    <w:unhideWhenUsed/>
    <w:qFormat/>
    <w:uiPriority w:val="34"/>
    <w:pPr>
      <w:ind w:firstLine="420"/>
    </w:pPr>
  </w:style>
  <w:style w:type="paragraph" w:customStyle="1" w:styleId="55">
    <w:name w:val="TOC 标题1"/>
    <w:basedOn w:val="4"/>
    <w:next w:val="1"/>
    <w:unhideWhenUsed/>
    <w:qFormat/>
    <w:uiPriority w:val="39"/>
    <w:pPr>
      <w:widowControl/>
      <w:spacing w:before="480" w:line="276" w:lineRule="auto"/>
      <w:jc w:val="left"/>
      <w:outlineLvl w:val="9"/>
    </w:pPr>
    <w:rPr>
      <w:rFonts w:asciiTheme="majorHAnsi" w:hAnsiTheme="majorHAnsi" w:eastAsiaTheme="majorEastAsia" w:cstheme="majorBidi"/>
      <w:bCs/>
      <w:color w:val="2E54A1" w:themeColor="accent1" w:themeShade="BF"/>
      <w:kern w:val="0"/>
      <w:sz w:val="28"/>
      <w:szCs w:val="28"/>
    </w:rPr>
  </w:style>
  <w:style w:type="character" w:customStyle="1" w:styleId="56">
    <w:name w:val="标题 3 字符"/>
    <w:basedOn w:val="33"/>
    <w:link w:val="6"/>
    <w:qFormat/>
    <w:uiPriority w:val="9"/>
    <w:rPr>
      <w:rFonts w:asciiTheme="minorHAnsi" w:hAnsiTheme="minorHAnsi" w:eastAsiaTheme="minorEastAsia" w:cstheme="minorBidi"/>
      <w:b/>
      <w:bCs/>
      <w:kern w:val="2"/>
      <w:sz w:val="32"/>
      <w:szCs w:val="32"/>
    </w:rPr>
  </w:style>
  <w:style w:type="character" w:customStyle="1" w:styleId="57">
    <w:name w:val="题注 字符"/>
    <w:link w:val="9"/>
    <w:qFormat/>
    <w:uiPriority w:val="99"/>
    <w:rPr>
      <w:rFonts w:eastAsia="黑体" w:asciiTheme="majorHAnsi" w:hAnsiTheme="majorHAnsi" w:cstheme="majorBidi"/>
      <w:kern w:val="2"/>
    </w:rPr>
  </w:style>
  <w:style w:type="paragraph" w:customStyle="1" w:styleId="58">
    <w:name w:val="修订1"/>
    <w:hidden/>
    <w:unhideWhenUsed/>
    <w:qFormat/>
    <w:uiPriority w:val="99"/>
    <w:rPr>
      <w:rFonts w:ascii="Times New Roman" w:hAnsi="Times New Roman" w:eastAsia="仿宋_GB2312" w:cstheme="minorBidi"/>
      <w:kern w:val="2"/>
      <w:sz w:val="32"/>
      <w:szCs w:val="24"/>
      <w:lang w:val="en-US" w:eastAsia="zh-CN" w:bidi="ar-SA"/>
    </w:rPr>
  </w:style>
  <w:style w:type="character" w:customStyle="1" w:styleId="59">
    <w:name w:val="页眉 字符"/>
    <w:basedOn w:val="33"/>
    <w:link w:val="20"/>
    <w:qFormat/>
    <w:uiPriority w:val="99"/>
    <w:rPr>
      <w:rFonts w:eastAsia="仿宋_GB2312" w:cstheme="minorBidi"/>
      <w:kern w:val="2"/>
      <w:sz w:val="18"/>
      <w:szCs w:val="24"/>
    </w:rPr>
  </w:style>
  <w:style w:type="character" w:customStyle="1" w:styleId="60">
    <w:name w:val="页脚 字符"/>
    <w:basedOn w:val="33"/>
    <w:link w:val="19"/>
    <w:qFormat/>
    <w:uiPriority w:val="99"/>
    <w:rPr>
      <w:rFonts w:eastAsia="仿宋_GB2312" w:cstheme="minorBidi"/>
      <w:kern w:val="2"/>
      <w:sz w:val="18"/>
      <w:szCs w:val="18"/>
    </w:rPr>
  </w:style>
  <w:style w:type="character" w:customStyle="1" w:styleId="61">
    <w:name w:val="fontstyle01"/>
    <w:basedOn w:val="33"/>
    <w:qFormat/>
    <w:uiPriority w:val="0"/>
    <w:rPr>
      <w:rFonts w:hint="eastAsia" w:ascii="仿宋" w:hAnsi="仿宋" w:eastAsia="仿宋"/>
      <w:color w:val="000000"/>
      <w:sz w:val="24"/>
      <w:szCs w:val="24"/>
    </w:rPr>
  </w:style>
  <w:style w:type="paragraph" w:customStyle="1" w:styleId="62">
    <w:name w:val="TOC 标题2"/>
    <w:basedOn w:val="4"/>
    <w:next w:val="1"/>
    <w:unhideWhenUsed/>
    <w:qFormat/>
    <w:uiPriority w:val="39"/>
    <w:pPr>
      <w:widowControl/>
      <w:spacing w:before="480" w:line="276" w:lineRule="auto"/>
      <w:ind w:firstLine="0" w:firstLineChars="0"/>
      <w:jc w:val="left"/>
      <w:outlineLvl w:val="9"/>
    </w:pPr>
    <w:rPr>
      <w:rFonts w:asciiTheme="majorHAnsi" w:hAnsiTheme="majorHAnsi" w:eastAsiaTheme="majorEastAsia" w:cstheme="majorBidi"/>
      <w:b/>
      <w:bCs/>
      <w:color w:val="2E54A1" w:themeColor="accent1" w:themeShade="BF"/>
      <w:kern w:val="0"/>
      <w:sz w:val="28"/>
      <w:szCs w:val="28"/>
    </w:rPr>
  </w:style>
  <w:style w:type="character" w:customStyle="1" w:styleId="63">
    <w:name w:val="标题 4 字符"/>
    <w:basedOn w:val="33"/>
    <w:link w:val="7"/>
    <w:qFormat/>
    <w:uiPriority w:val="9"/>
    <w:rPr>
      <w:rFonts w:asciiTheme="majorHAnsi" w:hAnsiTheme="majorHAnsi" w:eastAsiaTheme="majorEastAsia" w:cstheme="majorBidi"/>
      <w:b/>
      <w:bCs/>
      <w:kern w:val="2"/>
      <w:sz w:val="28"/>
      <w:szCs w:val="28"/>
    </w:rPr>
  </w:style>
  <w:style w:type="character" w:customStyle="1" w:styleId="64">
    <w:name w:val="日期 字符"/>
    <w:basedOn w:val="33"/>
    <w:link w:val="16"/>
    <w:qFormat/>
    <w:uiPriority w:val="99"/>
    <w:rPr>
      <w:rFonts w:eastAsia="仿宋_GB2312" w:cstheme="minorBidi"/>
      <w:kern w:val="2"/>
      <w:sz w:val="24"/>
      <w:szCs w:val="22"/>
    </w:rPr>
  </w:style>
  <w:style w:type="character" w:customStyle="1" w:styleId="65">
    <w:name w:val="正文文本缩进 2 字符"/>
    <w:basedOn w:val="33"/>
    <w:link w:val="17"/>
    <w:qFormat/>
    <w:uiPriority w:val="0"/>
    <w:rPr>
      <w:rFonts w:eastAsia="仿宋_GB2312" w:cstheme="minorBidi"/>
      <w:kern w:val="2"/>
      <w:sz w:val="24"/>
      <w:szCs w:val="22"/>
    </w:rPr>
  </w:style>
  <w:style w:type="character" w:customStyle="1" w:styleId="66">
    <w:name w:val="标题 1 字符1"/>
    <w:qFormat/>
    <w:uiPriority w:val="9"/>
    <w:rPr>
      <w:rFonts w:ascii="Times New Roman" w:hAnsi="Times New Roman" w:eastAsia="黑体" w:cs="Times New Roman"/>
      <w:b/>
      <w:kern w:val="2"/>
      <w:sz w:val="30"/>
      <w:szCs w:val="30"/>
      <w:lang w:val="zh-CN"/>
    </w:rPr>
  </w:style>
  <w:style w:type="character" w:customStyle="1" w:styleId="67">
    <w:name w:val="标题 2 字符"/>
    <w:basedOn w:val="33"/>
    <w:link w:val="5"/>
    <w:qFormat/>
    <w:uiPriority w:val="9"/>
    <w:rPr>
      <w:rFonts w:eastAsia="楷体_GB2312" w:cstheme="minorBidi"/>
      <w:b/>
      <w:kern w:val="2"/>
      <w:sz w:val="32"/>
      <w:szCs w:val="30"/>
    </w:rPr>
  </w:style>
  <w:style w:type="paragraph" w:customStyle="1" w:styleId="68">
    <w:name w:val="正文 A"/>
    <w:qFormat/>
    <w:uiPriority w:val="0"/>
    <w:pPr>
      <w:widowControl w:val="0"/>
      <w:pBdr>
        <w:top w:val="none" w:color="FFFFFF" w:sz="0" w:space="31"/>
        <w:left w:val="none" w:color="FFFFFF" w:sz="0" w:space="31"/>
        <w:bottom w:val="none" w:color="FFFFFF" w:sz="0" w:space="31"/>
        <w:right w:val="none" w:color="FFFFFF" w:sz="0" w:space="31"/>
      </w:pBdr>
      <w:ind w:firstLine="560"/>
      <w:jc w:val="both"/>
    </w:pPr>
    <w:rPr>
      <w:rFonts w:ascii="Times New Roman" w:hAnsi="Arial Unicode MS" w:eastAsia="Times New Roman" w:cs="Arial Unicode MS"/>
      <w:color w:val="000000"/>
      <w:kern w:val="2"/>
      <w:sz w:val="28"/>
      <w:szCs w:val="28"/>
      <w:u w:color="000000"/>
      <w:lang w:val="en-US" w:eastAsia="zh-CN" w:bidi="ar-SA"/>
    </w:rPr>
  </w:style>
  <w:style w:type="paragraph" w:styleId="69">
    <w:name w:val="No Spacing"/>
    <w:qFormat/>
    <w:uiPriority w:val="1"/>
    <w:pPr>
      <w:widowControl w:val="0"/>
      <w:ind w:firstLine="560" w:firstLineChars="200"/>
      <w:jc w:val="both"/>
    </w:pPr>
    <w:rPr>
      <w:rFonts w:ascii="仿宋_GB2312" w:hAnsi="Calibri" w:eastAsia="仿宋_GB2312" w:cs="Times New Roman"/>
      <w:kern w:val="2"/>
      <w:sz w:val="28"/>
      <w:szCs w:val="28"/>
      <w:lang w:val="en-US" w:eastAsia="zh-CN" w:bidi="ar-SA"/>
    </w:rPr>
  </w:style>
  <w:style w:type="paragraph" w:customStyle="1" w:styleId="70">
    <w:name w:val="标题 21"/>
    <w:basedOn w:val="1"/>
    <w:qFormat/>
    <w:uiPriority w:val="1"/>
    <w:pPr>
      <w:widowControl/>
      <w:ind w:left="667" w:hanging="525"/>
      <w:outlineLvl w:val="2"/>
    </w:pPr>
    <w:rPr>
      <w:sz w:val="28"/>
      <w:szCs w:val="30"/>
    </w:rPr>
  </w:style>
  <w:style w:type="character" w:customStyle="1" w:styleId="71">
    <w:name w:val="font31"/>
    <w:basedOn w:val="33"/>
    <w:qFormat/>
    <w:uiPriority w:val="0"/>
    <w:rPr>
      <w:rFonts w:hint="default" w:ascii="Times New Roman" w:hAnsi="Times New Roman" w:cs="Times New Roman"/>
      <w:color w:val="000000"/>
      <w:sz w:val="22"/>
      <w:szCs w:val="22"/>
      <w:u w:val="none"/>
    </w:rPr>
  </w:style>
  <w:style w:type="paragraph" w:customStyle="1" w:styleId="72">
    <w:name w:val="Table Paragraph"/>
    <w:basedOn w:val="1"/>
    <w:qFormat/>
    <w:uiPriority w:val="1"/>
    <w:pPr>
      <w:widowControl/>
      <w:ind w:firstLine="0" w:firstLineChars="0"/>
      <w:jc w:val="center"/>
    </w:pPr>
    <w:rPr>
      <w:rFonts w:asciiTheme="minorHAnsi" w:hAnsiTheme="minorHAnsi" w:eastAsiaTheme="minorEastAsia"/>
      <w:sz w:val="21"/>
      <w:szCs w:val="22"/>
    </w:rPr>
  </w:style>
  <w:style w:type="character" w:customStyle="1" w:styleId="73">
    <w:name w:val="font11"/>
    <w:basedOn w:val="33"/>
    <w:qFormat/>
    <w:uiPriority w:val="0"/>
    <w:rPr>
      <w:rFonts w:hint="default" w:ascii="Times New Roman" w:hAnsi="Times New Roman" w:cs="Times New Roman"/>
      <w:color w:val="000000"/>
      <w:sz w:val="24"/>
      <w:szCs w:val="24"/>
      <w:u w:val="none"/>
    </w:rPr>
  </w:style>
  <w:style w:type="character" w:customStyle="1" w:styleId="74">
    <w:name w:val="font41"/>
    <w:basedOn w:val="33"/>
    <w:qFormat/>
    <w:uiPriority w:val="0"/>
    <w:rPr>
      <w:rFonts w:hint="eastAsia" w:ascii="宋体" w:hAnsi="宋体" w:eastAsia="宋体" w:cs="宋体"/>
      <w:b/>
      <w:bCs/>
      <w:color w:val="000000"/>
      <w:sz w:val="28"/>
      <w:szCs w:val="28"/>
      <w:u w:val="none"/>
    </w:rPr>
  </w:style>
  <w:style w:type="paragraph" w:customStyle="1" w:styleId="75">
    <w:name w:val="TOC 标题21"/>
    <w:basedOn w:val="4"/>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color w:val="2E54A1" w:themeColor="accent1" w:themeShade="BF"/>
      <w:kern w:val="0"/>
      <w:szCs w:val="32"/>
    </w:rPr>
  </w:style>
  <w:style w:type="paragraph" w:customStyle="1" w:styleId="76">
    <w:name w:val="修订11"/>
    <w:hidden/>
    <w:semiHidden/>
    <w:qFormat/>
    <w:uiPriority w:val="99"/>
    <w:rPr>
      <w:rFonts w:ascii="Times New Roman" w:hAnsi="Times New Roman" w:eastAsia="仿宋_GB2312" w:cs="Times New Roman"/>
      <w:kern w:val="2"/>
      <w:sz w:val="28"/>
      <w:szCs w:val="28"/>
      <w:lang w:val="en-US" w:eastAsia="zh-CN" w:bidi="ar-SA"/>
    </w:rPr>
  </w:style>
  <w:style w:type="character" w:customStyle="1" w:styleId="77">
    <w:name w:val="fontstyle21"/>
    <w:basedOn w:val="33"/>
    <w:qFormat/>
    <w:uiPriority w:val="0"/>
    <w:rPr>
      <w:rFonts w:hint="eastAsia" w:ascii="宋体" w:hAnsi="宋体" w:eastAsia="宋体"/>
      <w:color w:val="000000"/>
      <w:sz w:val="22"/>
      <w:szCs w:val="22"/>
    </w:rPr>
  </w:style>
  <w:style w:type="character" w:customStyle="1" w:styleId="78">
    <w:name w:val="fontstyle31"/>
    <w:basedOn w:val="33"/>
    <w:qFormat/>
    <w:uiPriority w:val="0"/>
    <w:rPr>
      <w:rFonts w:hint="default" w:ascii="Wingdings-Regular" w:hAnsi="Wingdings-Regular"/>
      <w:color w:val="000000"/>
      <w:sz w:val="22"/>
      <w:szCs w:val="22"/>
    </w:rPr>
  </w:style>
  <w:style w:type="character" w:customStyle="1" w:styleId="79">
    <w:name w:val="fontstyle11"/>
    <w:basedOn w:val="33"/>
    <w:qFormat/>
    <w:uiPriority w:val="0"/>
    <w:rPr>
      <w:rFonts w:hint="default" w:ascii="TimesNewRomanPSMT" w:hAnsi="TimesNewRomanPSMT"/>
      <w:color w:val="000000"/>
      <w:sz w:val="24"/>
      <w:szCs w:val="24"/>
    </w:rPr>
  </w:style>
  <w:style w:type="character" w:customStyle="1" w:styleId="80">
    <w:name w:val="未处理的提及1"/>
    <w:basedOn w:val="33"/>
    <w:semiHidden/>
    <w:unhideWhenUsed/>
    <w:qFormat/>
    <w:uiPriority w:val="99"/>
    <w:rPr>
      <w:color w:val="605E5C"/>
      <w:shd w:val="clear" w:color="auto" w:fill="E1DFDD"/>
    </w:rPr>
  </w:style>
  <w:style w:type="character" w:customStyle="1" w:styleId="81">
    <w:name w:val="日期 Char1"/>
    <w:basedOn w:val="33"/>
    <w:semiHidden/>
    <w:qFormat/>
    <w:uiPriority w:val="99"/>
    <w:rPr>
      <w:rFonts w:ascii="Times New Roman" w:hAnsi="Times New Roman" w:eastAsia="仿宋_GB2312" w:cs="Times New Roman"/>
      <w:sz w:val="28"/>
      <w:szCs w:val="28"/>
    </w:rPr>
  </w:style>
  <w:style w:type="character" w:styleId="82">
    <w:name w:val="Placeholder Text"/>
    <w:basedOn w:val="33"/>
    <w:semiHidden/>
    <w:qFormat/>
    <w:uiPriority w:val="99"/>
    <w:rPr>
      <w:color w:val="808080"/>
    </w:rPr>
  </w:style>
  <w:style w:type="character" w:customStyle="1" w:styleId="83">
    <w:name w:val="未处理的提及2"/>
    <w:basedOn w:val="33"/>
    <w:semiHidden/>
    <w:unhideWhenUsed/>
    <w:qFormat/>
    <w:uiPriority w:val="99"/>
    <w:rPr>
      <w:color w:val="605E5C"/>
      <w:shd w:val="clear" w:color="auto" w:fill="E1DFDD"/>
    </w:rPr>
  </w:style>
  <w:style w:type="table" w:customStyle="1" w:styleId="84">
    <w:name w:val="网格型1"/>
    <w:basedOn w:val="31"/>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网格型2"/>
    <w:basedOn w:val="31"/>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6">
    <w:name w:val="修订2"/>
    <w:hidden/>
    <w:semiHidden/>
    <w:qFormat/>
    <w:uiPriority w:val="99"/>
    <w:rPr>
      <w:rFonts w:ascii="Times New Roman" w:hAnsi="Times New Roman" w:eastAsia="仿宋_GB2312" w:cs="Times New Roman"/>
      <w:kern w:val="2"/>
      <w:sz w:val="28"/>
      <w:szCs w:val="28"/>
      <w:lang w:val="en-US" w:eastAsia="zh-CN" w:bidi="ar-SA"/>
    </w:rPr>
  </w:style>
  <w:style w:type="paragraph" w:customStyle="1" w:styleId="87">
    <w:name w:val="样式1"/>
    <w:basedOn w:val="1"/>
    <w:link w:val="88"/>
    <w:qFormat/>
    <w:uiPriority w:val="0"/>
    <w:pPr>
      <w:widowControl/>
      <w:ind w:firstLine="560"/>
    </w:pPr>
    <w:rPr>
      <w:rFonts w:cs="Times New Roman"/>
      <w:sz w:val="28"/>
      <w:szCs w:val="28"/>
    </w:rPr>
  </w:style>
  <w:style w:type="character" w:customStyle="1" w:styleId="88">
    <w:name w:val="样式1 字符"/>
    <w:basedOn w:val="33"/>
    <w:link w:val="87"/>
    <w:qFormat/>
    <w:uiPriority w:val="0"/>
    <w:rPr>
      <w:rFonts w:eastAsia="仿宋_GB2312"/>
      <w:kern w:val="2"/>
      <w:sz w:val="28"/>
      <w:szCs w:val="28"/>
    </w:rPr>
  </w:style>
  <w:style w:type="paragraph" w:customStyle="1" w:styleId="89">
    <w:name w:val="样式2"/>
    <w:basedOn w:val="1"/>
    <w:link w:val="90"/>
    <w:qFormat/>
    <w:uiPriority w:val="0"/>
    <w:pPr>
      <w:widowControl/>
      <w:ind w:firstLine="560"/>
    </w:pPr>
    <w:rPr>
      <w:rFonts w:cs="Times New Roman"/>
      <w:sz w:val="28"/>
      <w:szCs w:val="28"/>
    </w:rPr>
  </w:style>
  <w:style w:type="character" w:customStyle="1" w:styleId="90">
    <w:name w:val="样式2 字符"/>
    <w:basedOn w:val="33"/>
    <w:link w:val="89"/>
    <w:qFormat/>
    <w:uiPriority w:val="0"/>
    <w:rPr>
      <w:rFonts w:eastAsia="仿宋_GB2312"/>
      <w:kern w:val="2"/>
      <w:sz w:val="28"/>
      <w:szCs w:val="28"/>
    </w:rPr>
  </w:style>
  <w:style w:type="paragraph" w:customStyle="1" w:styleId="91">
    <w:name w:val="修订3"/>
    <w:hidden/>
    <w:unhideWhenUsed/>
    <w:qFormat/>
    <w:uiPriority w:val="99"/>
    <w:rPr>
      <w:rFonts w:ascii="Times New Roman" w:hAnsi="Times New Roman" w:eastAsia="仿宋_GB2312" w:cs="Times New Roman"/>
      <w:kern w:val="2"/>
      <w:sz w:val="28"/>
      <w:szCs w:val="28"/>
      <w:lang w:val="en-US" w:eastAsia="zh-CN" w:bidi="ar-SA"/>
    </w:rPr>
  </w:style>
  <w:style w:type="paragraph" w:customStyle="1" w:styleId="92">
    <w:name w:val="修订4"/>
    <w:hidden/>
    <w:unhideWhenUsed/>
    <w:qFormat/>
    <w:uiPriority w:val="99"/>
    <w:rPr>
      <w:rFonts w:ascii="Times New Roman" w:hAnsi="Times New Roman" w:eastAsia="仿宋_GB2312" w:cstheme="minorBidi"/>
      <w:kern w:val="2"/>
      <w:sz w:val="32"/>
      <w:szCs w:val="24"/>
      <w:lang w:val="en-US" w:eastAsia="zh-CN" w:bidi="ar-SA"/>
    </w:rPr>
  </w:style>
  <w:style w:type="paragraph" w:customStyle="1" w:styleId="93">
    <w:name w:val="Revision"/>
    <w:hidden/>
    <w:unhideWhenUsed/>
    <w:qFormat/>
    <w:uiPriority w:val="99"/>
    <w:rPr>
      <w:rFonts w:ascii="Times New Roman" w:hAnsi="Times New Roman" w:eastAsia="仿宋_GB2312"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61</Pages>
  <Words>3662</Words>
  <Characters>3750</Characters>
  <Lines>258</Lines>
  <Paragraphs>72</Paragraphs>
  <TotalTime>11</TotalTime>
  <ScaleCrop>false</ScaleCrop>
  <LinksUpToDate>false</LinksUpToDate>
  <CharactersWithSpaces>3966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2024-10-09T16:24:00Z</dcterms:created>
  <dc:creator>Administrator</dc:creator>
  <cp:lastModifiedBy>greatwall</cp:lastModifiedBy>
  <cp:lastPrinted>2025-01-20T11:46:00Z</cp:lastPrinted>
  <dcterms:modified xsi:type="dcterms:W3CDTF">2025-01-22T09:45:21Z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6256E9E2C1524E30932CBBFDBC9895F7_13</vt:lpwstr>
  </property>
  <property fmtid="{D5CDD505-2E9C-101B-9397-08002B2CF9AE}" pid="4" name="KSOTemplateDocerSaveRecord">
    <vt:lpwstr>eyJoZGlkIjoiYzQ4ZjE0ZjVmNWY4NmQ4MWFhMjhkZjEzYjUwNDM5ZTUiLCJ1c2VySWQiOiIxNjE2NjkwNzg2In0=</vt:lpwstr>
  </property>
</Properties>
</file>