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 name="KGD_Gobal1" descr="lskY7P30+39SSS2ze3CC/HqHo86qo68kY+VBqamejwe7/s0Q23pzDcyRxN7C+nIyOzN19Xf40zjK93zcXfRxbM00JzAcBtOpE1nO8ViChZ3TIzLZPLEV7d+x8zapWt5WhRNwkacnXerWHiljwsSTMNtrEQlTecey+C4c4Sfb2ir9QxqC5mvWXaBAn4i3MrXCMJhSXIPjmZKwAP2P6fLuk4Nwn8vExbbcahYBYgbLttS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ko/W+HwCz2NMKLJf7jeI0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qHo86qo68kY+VBqamejwe7/s0Q23pzDcyRxN7C+nIyOzN19Xf40zjK93zcXfRxbM00JzAcBtOpE1nO8ViChZ3TIzLZPLEV7d+x8zapWt5WhRNwkacnXerWHiljwsSTMNtrEQlTecey+C4c4Sfb2ir9QxqC5mvWXaBAn4i3MrXCMJhSXIPjmZKwAP2P6fLuk4Nwn8vExbbcahYBYgbLttS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ko/W+HwCz2NMKLJf7jeI0bNvhbDvpi9vkmNH81Fmd9/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VJvX32AAAAA8BAAAPAAAAAAAAAAEAIAAAACIAAABkcnMvZG93bnJl&#10;di54bWxQSwECFAAUAAAACACHTuJA0wbMAcYFAAARCQAADgAAAAAAAAABACAAAAAnAQAAZHJzL2Uy&#10;b0RvYy54bWxQSwUGAAAAAAYABgBZAQAAXwk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11"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visibility:hidden;z-index:-251657216;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dbn93gAAABABAAAPAAAAAAAAAAEAIAAAACIAAABkcnMv&#10;ZG93bnJldi54bWxQSwECFAAUAAAACACHTuJAChccUW8CAAA0BQAADgAAAAAAAAABACAAAAAtAQAA&#10;ZHJzL2Uyb0RvYy54bWxQSwUGAAAAAAYABgBZAQAADgY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1312"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1312;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60288;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widowControl/>
        <w:spacing w:line="284" w:lineRule="atLeast"/>
        <w:jc w:val="both"/>
        <w:rPr>
          <w:rFonts w:hint="eastAsia" w:ascii="仿宋_GB2312" w:hAnsi="Times New Roman" w:eastAsia="仿宋_GB2312" w:cs="宋体"/>
          <w:color w:val="000000"/>
          <w:kern w:val="0"/>
          <w:sz w:val="32"/>
          <w:szCs w:val="32"/>
        </w:rPr>
      </w:pPr>
      <w:r>
        <w:rPr>
          <w:rFonts w:hint="eastAsia" w:ascii="仿宋_GB2312" w:hAnsi="Times New Roman" w:eastAsia="仿宋_GB2312" w:cs="宋体"/>
          <w:color w:val="000000"/>
          <w:kern w:val="0"/>
          <w:sz w:val="32"/>
          <w:szCs w:val="32"/>
        </w:rPr>
        <w:t xml:space="preserve">        </w:t>
      </w:r>
    </w:p>
    <w:p>
      <w:pPr>
        <w:spacing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文水县</w:t>
      </w:r>
      <w:r>
        <w:rPr>
          <w:rFonts w:hint="eastAsia" w:ascii="方正小标宋简体" w:hAnsi="方正小标宋简体" w:eastAsia="方正小标宋简体" w:cs="方正小标宋简体"/>
          <w:sz w:val="44"/>
          <w:szCs w:val="44"/>
          <w:lang w:val="en-US" w:eastAsia="zh-CN"/>
        </w:rPr>
        <w:t>人民政府办公室</w:t>
      </w:r>
    </w:p>
    <w:p>
      <w:pPr>
        <w:spacing w:line="590" w:lineRule="exact"/>
        <w:jc w:val="center"/>
        <w:rPr>
          <w:rFonts w:hint="eastAsia" w:ascii="方正小标宋简体" w:hAnsi="方正小标宋简体" w:eastAsia="方正小标宋简体" w:cs="方正小标宋简体"/>
          <w:sz w:val="44"/>
          <w:szCs w:val="44"/>
          <w:lang w:val="en-US"/>
        </w:rPr>
      </w:pPr>
      <w:bookmarkStart w:id="1" w:name="_GoBack"/>
      <w:r>
        <w:rPr>
          <w:rFonts w:hint="eastAsia" w:ascii="方正小标宋简体" w:hAnsi="方正小标宋简体" w:eastAsia="方正小标宋简体" w:cs="方正小标宋简体"/>
          <w:sz w:val="44"/>
          <w:szCs w:val="44"/>
        </w:rPr>
        <w:t>关于成立</w:t>
      </w:r>
      <w:r>
        <w:rPr>
          <w:rFonts w:hint="eastAsia" w:ascii="方正小标宋简体" w:hAnsi="方正小标宋简体" w:eastAsia="方正小标宋简体" w:cs="方正小标宋简体"/>
          <w:sz w:val="44"/>
          <w:szCs w:val="44"/>
          <w:lang w:val="en-US" w:eastAsia="zh-CN"/>
        </w:rPr>
        <w:t>住房和城乡建设领域安全生产隐患排查整治专项行动工作领导组的通知</w:t>
      </w:r>
    </w:p>
    <w:bookmarkEnd w:id="1"/>
    <w:p>
      <w:pPr>
        <w:spacing w:line="590" w:lineRule="exact"/>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各乡（镇）人民政府、县直各有关单位：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color w:val="000000"/>
          <w:sz w:val="32"/>
          <w:szCs w:val="32"/>
          <w:lang w:val="en-US" w:eastAsia="zh-CN"/>
        </w:rPr>
        <w:t>为深入贯彻习近平总书记关于安全生产工作重要指示精神，深刻汲取河南安阳“11·21”火灾、中煤平朔集团井工三矿11·22人员窒息等事故教训，按照市安委会《吕梁市安全生产隐患排查整治行动工作方案》要求，</w:t>
      </w:r>
      <w:r>
        <w:rPr>
          <w:rFonts w:hint="eastAsia" w:ascii="仿宋_GB2312" w:hAnsi="仿宋_GB2312" w:eastAsia="仿宋_GB2312" w:cs="仿宋_GB2312"/>
          <w:color w:val="000000"/>
          <w:sz w:val="32"/>
          <w:szCs w:val="32"/>
          <w:lang w:val="en-US" w:eastAsia="zh-CN"/>
        </w:rPr>
        <w:t>经县政府同意，决定成立文水县住房和城乡建设领域安全生产隐患排查整治专项行动工作领导组，</w:t>
      </w:r>
      <w:r>
        <w:rPr>
          <w:rFonts w:hint="eastAsia" w:ascii="仿宋_GB2312" w:hAnsi="仿宋_GB2312" w:eastAsia="仿宋_GB2312" w:cs="仿宋_GB2312"/>
          <w:sz w:val="32"/>
          <w:szCs w:val="32"/>
          <w:lang w:val="en-US" w:eastAsia="zh-CN"/>
        </w:rPr>
        <w:t>负责房屋建筑和市政工程施工、经营性自建房、城镇燃气安全生产隐患排查整治。领导组成员如下：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长：王金钟   副县长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 组 长：程延军   县住建局副局长（主持工作）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员：刘  辉   县公安局副局长</w:t>
      </w:r>
    </w:p>
    <w:p>
      <w:pPr>
        <w:keepNext w:val="0"/>
        <w:keepLines w:val="0"/>
        <w:pageBreakBefore w:val="0"/>
        <w:widowControl w:val="0"/>
        <w:numPr>
          <w:ilvl w:val="0"/>
          <w:numId w:val="0"/>
        </w:numPr>
        <w:tabs>
          <w:tab w:val="left" w:pos="625"/>
        </w:tabs>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马勇川   县民政局副局长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孟  洋   县司法局副局长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ascii="仿宋" w:hAnsi="仿宋" w:eastAsia="仿宋"/>
          <w:sz w:val="32"/>
          <w:szCs w:val="32"/>
        </w:rPr>
        <mc:AlternateContent>
          <mc:Choice Requires="wpg">
            <w:drawing>
              <wp:anchor distT="0" distB="0" distL="114300" distR="114300" simplePos="0" relativeHeight="251664384" behindDoc="0" locked="0" layoutInCell="1" allowOverlap="1">
                <wp:simplePos x="0" y="0"/>
                <wp:positionH relativeFrom="margin">
                  <wp:posOffset>-191770</wp:posOffset>
                </wp:positionH>
                <wp:positionV relativeFrom="page">
                  <wp:posOffset>9528175</wp:posOffset>
                </wp:positionV>
                <wp:extent cx="6119495" cy="67945"/>
                <wp:effectExtent l="0" t="23495" r="14605" b="22860"/>
                <wp:wrapNone/>
                <wp:docPr id="9" name="组合 9"/>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10"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12"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15.1pt;margin-top:750.25pt;height:5.35pt;width:481.85pt;mso-position-horizontal-relative:margin;mso-position-vertical-relative:page;z-index:251664384;mso-width-relative:page;mso-height-relative:page;" coordsize="6120000,66675" o:gfxdata="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S3PA7bAAAADQEAAA8AAAAAAAAAAQAgAAAAIgAA&#10;AGRycy9kb3ducmV2LnhtbFBLAQIUABQAAAAIAIdO4kD6M9xDdwIAAMkGAAAOAAAAAAAAAAEAIAAA&#10;ACoBAABkcnMvZTJvRG9jLnhtbFBLBQYAAAAABgAGAFkBAAATBgAAAAA=&#10;">
                <o:lock v:ext="edit" aspectratio="f"/>
                <v:line id="直接连接符 1" o:spid="_x0000_s1026" o:spt="20" style="position:absolute;left:0;top:0;flip:y;height:0;width:6120000;" filled="f" stroked="t" coordsize="21600,21600" o:gfxdata="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8pXe8AAAA&#10;2wAAAA8AAAAAAAAAAQAgAAAAIgAAAGRycy9kb3ducmV2LnhtbFBLAQIUABQAAAAIAIdO4kAzLwWe&#10;OwAAADkAAAAQAAAAAAAAAAEAIAAAAAsBAABkcnMvc2hhcGV4bWwueG1sUEsFBgAAAAAGAAYAWwEA&#10;ALUDAA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YVp2IroAAADb&#10;AAAADwAAAGRycy9kb3ducmV2LnhtbEVPPWvDMBDdA/0P4grdEslxW4oTxUNLoVkCcdr9sC6WiXUy&#10;lmK7/z4KFLrd433etpxdJ0YaQutZQ7ZSIIhrb1puNHyfPpdvIEJENth5Jg2/FKDcPSy2WBg/8ZHG&#10;KjYihXAoUIONsS+kDLUlh2Hle+LEnf3gMCY4NNIMOKVw18m1Uq/SYcupwWJP75bqS3V1Gn44v/r9&#10;y8ezGqtjj/n5ME2WtH56zNQGRKQ5/ov/3F8mzV/D/Zd0gNzd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WnYiugAAANs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000000"/>
          <w:sz w:val="32"/>
          <w:szCs w:val="32"/>
          <w:lang w:val="en-US" w:eastAsia="zh-CN"/>
        </w:rPr>
        <w:t>成凯元   县文旅局副局长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eastAsia" w:ascii="仿宋_GB2312" w:hAnsi="仿宋_GB2312" w:eastAsia="仿宋_GB2312" w:cs="仿宋_GB2312"/>
          <w:color w:val="000000"/>
          <w:sz w:val="32"/>
          <w:szCs w:val="32"/>
          <w:lang w:val="en-US" w:eastAsia="zh-CN"/>
        </w:rPr>
        <w:sectPr>
          <w:headerReference r:id="rId3" w:type="default"/>
          <w:pgSz w:w="11906" w:h="16838"/>
          <w:pgMar w:top="2098" w:right="1474" w:bottom="1984" w:left="1587" w:header="851" w:footer="992" w:gutter="0"/>
          <w:pgNumType w:fmt="numberInDash" w:start="2"/>
          <w:cols w:space="0" w:num="1"/>
          <w:rtlGutter w:val="0"/>
          <w:docGrid w:type="lines" w:linePitch="44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张国强   县卫体局副局长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赵文康   县应急管理局副局长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武  学   县市场监管局副局长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赵文豪   县行政审批局副局长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梁春林   县能源局副局长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鲁振波   县消防救援总队参谋长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郝学栋   县自然资源局党组成员</w:t>
      </w:r>
    </w:p>
    <w:p>
      <w:pPr>
        <w:keepNext w:val="0"/>
        <w:keepLines w:val="0"/>
        <w:pageBreakBefore w:val="0"/>
        <w:widowControl w:val="0"/>
        <w:kinsoku/>
        <w:wordWrap/>
        <w:overflowPunct/>
        <w:topLinePunct w:val="0"/>
        <w:autoSpaceDE/>
        <w:autoSpaceDN/>
        <w:bidi w:val="0"/>
        <w:adjustRightInd/>
        <w:snapToGrid/>
        <w:spacing w:line="578" w:lineRule="exact"/>
        <w:ind w:left="0" w:firstLine="2240" w:firstLineChars="700"/>
        <w:jc w:val="both"/>
        <w:textAlignment w:val="auto"/>
        <w:rPr>
          <w:rFonts w:hint="default" w:ascii="仿宋" w:hAnsi="Calibri" w:eastAsia="仿宋" w:cs="仿宋"/>
          <w:kern w:val="2"/>
          <w:sz w:val="32"/>
          <w:szCs w:val="32"/>
          <w:lang w:val="en-US" w:eastAsia="zh-CN" w:bidi="zh-CN"/>
        </w:rPr>
      </w:pPr>
      <w:r>
        <w:rPr>
          <w:rFonts w:hint="eastAsia" w:ascii="仿宋_GB2312" w:hAnsi="仿宋_GB2312" w:eastAsia="仿宋_GB2312" w:cs="仿宋_GB2312"/>
          <w:color w:val="000000"/>
          <w:kern w:val="2"/>
          <w:sz w:val="32"/>
          <w:szCs w:val="32"/>
          <w:lang w:val="en-US" w:eastAsia="zh-CN" w:bidi="zh-CN"/>
        </w:rPr>
        <w:t>闫志鹏   县教科局党组成员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各乡镇人民政府乡镇长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领导组办公室设在县住建局，办公室主任由县住建局程延军同志兼任，负责住房和城乡建设领域安全生产隐患排查整治专项行动的方案制定、组织实施、督导检查和统计汇总等工作。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0" w:firstLineChars="1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文水县人民政府办公室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Calibri" w:hAnsi="Calibri" w:eastAsia="宋体" w:cs="Times New Roman"/>
          <w:b/>
          <w:bCs/>
          <w:sz w:val="21"/>
          <w:szCs w:val="21"/>
        </w:rPr>
      </w:pPr>
      <w:r>
        <w:rPr>
          <w:rFonts w:hint="eastAsia" w:ascii="仿宋_GB2312" w:hAnsi="仿宋_GB2312" w:eastAsia="仿宋_GB2312" w:cs="仿宋_GB2312"/>
          <w:color w:val="000000"/>
          <w:sz w:val="32"/>
          <w:szCs w:val="32"/>
          <w:lang w:val="en-US" w:eastAsia="zh-CN"/>
        </w:rPr>
        <w:t xml:space="preserve">                            2023年1月3日</w:t>
      </w:r>
    </w:p>
    <w:p>
      <w:pPr>
        <w:keepNext w:val="0"/>
        <w:keepLines w:val="0"/>
        <w:pageBreakBefore w:val="0"/>
        <w:widowControl w:val="0"/>
        <w:kinsoku/>
        <w:wordWrap w:val="0"/>
        <w:overflowPunct/>
        <w:topLinePunct w:val="0"/>
        <w:autoSpaceDE/>
        <w:autoSpaceDN/>
        <w:bidi w:val="0"/>
        <w:spacing w:line="578" w:lineRule="exact"/>
        <w:ind w:firstLine="640" w:firstLineChars="200"/>
        <w:jc w:val="center"/>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(此件公开发布)</w:t>
      </w:r>
    </w:p>
    <w:sectPr>
      <w:footerReference r:id="rId4" w:type="default"/>
      <w:pgSz w:w="11906" w:h="16838"/>
      <w:pgMar w:top="2098" w:right="1474" w:bottom="1984" w:left="1587" w:header="851" w:footer="992" w:gutter="0"/>
      <w:pgNumType w:fmt="numberInDash" w:start="1"/>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50B29D3-A4B0-442C-A0FB-C10FEDA25815}"/>
  </w:font>
  <w:font w:name="仿宋_GB2312">
    <w:panose1 w:val="02010609030101010101"/>
    <w:charset w:val="86"/>
    <w:family w:val="auto"/>
    <w:pitch w:val="default"/>
    <w:sig w:usb0="00000001" w:usb1="080E0000" w:usb2="00000000" w:usb3="00000000" w:csb0="00040000" w:csb1="00000000"/>
    <w:embedRegular r:id="rId2" w:fontKey="{C7FC4FC6-C74A-4DD5-8AB9-2B2F5A5AD4FB}"/>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EDCCD296-6260-4A4B-8D96-39FCE341D03E}"/>
  </w:font>
  <w:font w:name="仿宋">
    <w:panose1 w:val="02010609060101010101"/>
    <w:charset w:val="86"/>
    <w:family w:val="auto"/>
    <w:pitch w:val="default"/>
    <w:sig w:usb0="800002BF" w:usb1="38CF7CFA" w:usb2="00000016" w:usb3="00000000" w:csb0="00040001" w:csb1="00000000"/>
    <w:embedRegular r:id="rId4" w:fontKey="{6B7A3177-1C41-4538-93BA-15AECDF38EF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3"/>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WU4ZDI3MmQ5NzRiNTMzNmVlMTNkNDUzNGY0NmMifQ=="/>
    <w:docVar w:name="DocumentID" w:val="{A9A0A24C-DFF0-4632-9F75-AF0CB58404DD}"/>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393264D"/>
    <w:rsid w:val="04120D1E"/>
    <w:rsid w:val="04F85CBA"/>
    <w:rsid w:val="053410D9"/>
    <w:rsid w:val="065761F9"/>
    <w:rsid w:val="07634E3D"/>
    <w:rsid w:val="0BB04C87"/>
    <w:rsid w:val="0C2F0E49"/>
    <w:rsid w:val="0D3C6981"/>
    <w:rsid w:val="0D4556FD"/>
    <w:rsid w:val="0FF10B54"/>
    <w:rsid w:val="0FF40908"/>
    <w:rsid w:val="115126D8"/>
    <w:rsid w:val="141B6292"/>
    <w:rsid w:val="149778AB"/>
    <w:rsid w:val="15756DA1"/>
    <w:rsid w:val="1586066B"/>
    <w:rsid w:val="159E4C8B"/>
    <w:rsid w:val="17996ED4"/>
    <w:rsid w:val="18C36674"/>
    <w:rsid w:val="19794F1D"/>
    <w:rsid w:val="1A640A2C"/>
    <w:rsid w:val="1AD341C0"/>
    <w:rsid w:val="20591900"/>
    <w:rsid w:val="20AB2474"/>
    <w:rsid w:val="21494725"/>
    <w:rsid w:val="224058D0"/>
    <w:rsid w:val="23C30F4F"/>
    <w:rsid w:val="241B6CFE"/>
    <w:rsid w:val="247B35F7"/>
    <w:rsid w:val="25605AEF"/>
    <w:rsid w:val="26F80C65"/>
    <w:rsid w:val="27A91BDC"/>
    <w:rsid w:val="28117D63"/>
    <w:rsid w:val="29F8219F"/>
    <w:rsid w:val="2A7055EC"/>
    <w:rsid w:val="2B182E14"/>
    <w:rsid w:val="2B3B15BC"/>
    <w:rsid w:val="2B5D38C8"/>
    <w:rsid w:val="2BFE62A1"/>
    <w:rsid w:val="2C6C4C6D"/>
    <w:rsid w:val="2CE65980"/>
    <w:rsid w:val="2ED35221"/>
    <w:rsid w:val="306332B5"/>
    <w:rsid w:val="308C6A59"/>
    <w:rsid w:val="310F72F7"/>
    <w:rsid w:val="32724C01"/>
    <w:rsid w:val="327264DC"/>
    <w:rsid w:val="33271D15"/>
    <w:rsid w:val="3534128F"/>
    <w:rsid w:val="35F02340"/>
    <w:rsid w:val="362E5039"/>
    <w:rsid w:val="365666C6"/>
    <w:rsid w:val="36BC6C3F"/>
    <w:rsid w:val="37281081"/>
    <w:rsid w:val="37A61AEE"/>
    <w:rsid w:val="37F10A3F"/>
    <w:rsid w:val="38466C83"/>
    <w:rsid w:val="385D32B7"/>
    <w:rsid w:val="387D53DA"/>
    <w:rsid w:val="396661AE"/>
    <w:rsid w:val="3A587577"/>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76A6737"/>
    <w:rsid w:val="479B364C"/>
    <w:rsid w:val="480703B7"/>
    <w:rsid w:val="48506FD3"/>
    <w:rsid w:val="48633B5C"/>
    <w:rsid w:val="486D57E6"/>
    <w:rsid w:val="494316C7"/>
    <w:rsid w:val="49533532"/>
    <w:rsid w:val="498A18A4"/>
    <w:rsid w:val="49C37385"/>
    <w:rsid w:val="49DE5508"/>
    <w:rsid w:val="4ADD2136"/>
    <w:rsid w:val="4D0E656B"/>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803035C"/>
    <w:rsid w:val="5959142B"/>
    <w:rsid w:val="59E209B6"/>
    <w:rsid w:val="5A5819B3"/>
    <w:rsid w:val="5B145C32"/>
    <w:rsid w:val="5B6E03CF"/>
    <w:rsid w:val="5BF65D3F"/>
    <w:rsid w:val="5CD629A6"/>
    <w:rsid w:val="5F377B97"/>
    <w:rsid w:val="5F4033A1"/>
    <w:rsid w:val="5F9669FB"/>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2875036"/>
    <w:rsid w:val="73905BCF"/>
    <w:rsid w:val="744165E0"/>
    <w:rsid w:val="74C34160"/>
    <w:rsid w:val="7526659A"/>
    <w:rsid w:val="75434279"/>
    <w:rsid w:val="76227BE1"/>
    <w:rsid w:val="76330846"/>
    <w:rsid w:val="76A64AD5"/>
    <w:rsid w:val="79307742"/>
    <w:rsid w:val="79E65F17"/>
    <w:rsid w:val="7A1C0731"/>
    <w:rsid w:val="7B0D0507"/>
    <w:rsid w:val="7B7F530A"/>
    <w:rsid w:val="7BD56B85"/>
    <w:rsid w:val="7C581452"/>
    <w:rsid w:val="7D6F7D29"/>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4">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line="520" w:lineRule="exact"/>
    </w:pPr>
    <w:rPr>
      <w:rFonts w:ascii="华文中宋" w:eastAsia="华文中宋"/>
      <w:sz w:val="44"/>
    </w:rPr>
  </w:style>
  <w:style w:type="paragraph" w:styleId="5">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6">
    <w:name w:val="Normal Indent"/>
    <w:basedOn w:val="1"/>
    <w:next w:val="1"/>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eastAsia="宋体" w:cs="Times New Roman"/>
    </w:rPr>
  </w:style>
  <w:style w:type="paragraph" w:styleId="9">
    <w:name w:val="Balloon Text"/>
    <w:basedOn w:val="1"/>
    <w:link w:val="21"/>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4">
    <w:name w:val="Title"/>
    <w:basedOn w:val="1"/>
    <w:next w:val="1"/>
    <w:qFormat/>
    <w:uiPriority w:val="10"/>
    <w:pPr>
      <w:spacing w:before="240" w:after="60"/>
      <w:outlineLvl w:val="0"/>
    </w:pPr>
    <w:rPr>
      <w:rFonts w:ascii="Arial" w:hAnsi="Arial" w:eastAsia="宋体" w:cs="Arial"/>
      <w:bCs/>
      <w:szCs w:val="32"/>
    </w:rPr>
  </w:style>
  <w:style w:type="paragraph" w:styleId="15">
    <w:name w:val="Body Text First Indent 2"/>
    <w:basedOn w:val="1"/>
    <w:next w:val="1"/>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unhideWhenUsed/>
    <w:qFormat/>
    <w:uiPriority w:val="99"/>
    <w:rPr>
      <w:color w:val="0000FF"/>
      <w:u w:val="single"/>
    </w:rPr>
  </w:style>
  <w:style w:type="character" w:customStyle="1" w:styleId="21">
    <w:name w:val="批注框文本 Char"/>
    <w:basedOn w:val="18"/>
    <w:link w:val="9"/>
    <w:semiHidden/>
    <w:qFormat/>
    <w:uiPriority w:val="99"/>
    <w:rPr>
      <w:sz w:val="18"/>
      <w:szCs w:val="18"/>
    </w:rPr>
  </w:style>
  <w:style w:type="paragraph" w:customStyle="1" w:styleId="22">
    <w:name w:val="p0"/>
    <w:basedOn w:val="1"/>
    <w:qFormat/>
    <w:uiPriority w:val="0"/>
    <w:pPr>
      <w:widowControl/>
    </w:pPr>
    <w:rPr>
      <w:rFonts w:ascii="Calibri" w:hAnsi="Calibri" w:eastAsia="宋体" w:cs="宋体"/>
      <w:kern w:val="0"/>
      <w:szCs w:val="21"/>
    </w:rPr>
  </w:style>
  <w:style w:type="character" w:customStyle="1" w:styleId="23">
    <w:name w:val="15"/>
    <w:qFormat/>
    <w:uiPriority w:val="0"/>
    <w:rPr>
      <w:rFonts w:hint="default" w:ascii="Calibri" w:hAnsi="Calibri"/>
      <w:b/>
      <w:bCs/>
      <w:sz w:val="20"/>
      <w:szCs w:val="20"/>
    </w:rPr>
  </w:style>
  <w:style w:type="paragraph" w:customStyle="1" w:styleId="24">
    <w:name w:val="p16"/>
    <w:basedOn w:val="1"/>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qFormat/>
    <w:uiPriority w:val="0"/>
    <w:pPr>
      <w:widowControl/>
    </w:pPr>
    <w:rPr>
      <w:rFonts w:ascii="Times New Roman" w:hAnsi="Times New Roman"/>
      <w:kern w:val="0"/>
      <w:szCs w:val="21"/>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11"/>
    <w:basedOn w:val="18"/>
    <w:qFormat/>
    <w:uiPriority w:val="0"/>
    <w:rPr>
      <w:rFonts w:hint="eastAsia" w:ascii="宋体" w:hAnsi="宋体" w:eastAsia="宋体" w:cs="宋体"/>
      <w:color w:val="000000"/>
      <w:sz w:val="32"/>
      <w:szCs w:val="32"/>
      <w:u w:val="none"/>
    </w:rPr>
  </w:style>
  <w:style w:type="paragraph" w:customStyle="1" w:styleId="30">
    <w:name w:val="正文首行缩进 21"/>
    <w:basedOn w:val="31"/>
    <w:qFormat/>
    <w:uiPriority w:val="0"/>
    <w:pPr>
      <w:ind w:left="420" w:leftChars="200" w:firstLine="420" w:firstLineChars="200"/>
    </w:pPr>
  </w:style>
  <w:style w:type="paragraph" w:customStyle="1" w:styleId="31">
    <w:name w:val="正文文本缩进1"/>
    <w:basedOn w:val="1"/>
    <w:qFormat/>
    <w:uiPriority w:val="0"/>
    <w:pPr>
      <w:ind w:left="420" w:leftChars="200"/>
    </w:pPr>
  </w:style>
  <w:style w:type="character" w:customStyle="1" w:styleId="32">
    <w:name w:val="s4"/>
    <w:qFormat/>
    <w:uiPriority w:val="0"/>
  </w:style>
  <w:style w:type="character" w:customStyle="1" w:styleId="33">
    <w:name w:val="font71"/>
    <w:basedOn w:val="18"/>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qFormat/>
    <w:uiPriority w:val="0"/>
    <w:rPr>
      <w:rFonts w:hint="eastAsia" w:ascii="黑体" w:hAnsi="宋体" w:eastAsia="黑体" w:cs="黑体"/>
      <w:color w:val="000000"/>
      <w:sz w:val="22"/>
      <w:szCs w:val="22"/>
      <w:u w:val="none"/>
    </w:rPr>
  </w:style>
  <w:style w:type="paragraph" w:customStyle="1" w:styleId="36">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429</Words>
  <Characters>436</Characters>
  <Lines>1</Lines>
  <Paragraphs>1</Paragraphs>
  <TotalTime>1</TotalTime>
  <ScaleCrop>false</ScaleCrop>
  <LinksUpToDate>false</LinksUpToDate>
  <CharactersWithSpaces>525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文水县政府办公室主任（齐树亮）</cp:lastModifiedBy>
  <cp:lastPrinted>2022-01-11T01:31:00Z</cp:lastPrinted>
  <dcterms:modified xsi:type="dcterms:W3CDTF">2023-01-03T08:35:04Z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9F303A32E1EA4C458A6D59F56EBF1DAB</vt:lpwstr>
  </property>
</Properties>
</file>