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楷体_GB2312" w:eastAsia="仿宋_GB2312" w:cs="楷体_GB2312"/>
          <w:b/>
          <w:bCs/>
          <w:sz w:val="44"/>
          <w:szCs w:val="44"/>
        </w:rPr>
      </w:pPr>
    </w:p>
    <w:p>
      <w:pPr>
        <w:pStyle w:val="4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吕梁市生态环境局文水分局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行 政 处 罚 决 定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0" w:firstLineChars="10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18"/>
          <w:lang w:eastAsia="zh-CN"/>
        </w:rPr>
        <w:t>文</w:t>
      </w:r>
      <w:r>
        <w:rPr>
          <w:rFonts w:hint="eastAsia" w:ascii="仿宋" w:hAnsi="仿宋" w:eastAsia="仿宋" w:cs="仿宋"/>
          <w:sz w:val="28"/>
          <w:szCs w:val="18"/>
        </w:rPr>
        <w:t>环罚字[20</w:t>
      </w:r>
      <w:r>
        <w:rPr>
          <w:rFonts w:hint="eastAsia" w:ascii="仿宋" w:hAnsi="仿宋" w:eastAsia="仿宋" w:cs="仿宋"/>
          <w:sz w:val="28"/>
          <w:szCs w:val="1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18"/>
        </w:rPr>
        <w:t>]</w:t>
      </w:r>
      <w:r>
        <w:rPr>
          <w:rFonts w:hint="eastAsia" w:ascii="仿宋" w:hAnsi="仿宋" w:eastAsia="仿宋" w:cs="仿宋"/>
          <w:sz w:val="28"/>
          <w:szCs w:val="18"/>
          <w:lang w:val="en-US" w:eastAsia="zh-CN"/>
        </w:rPr>
        <w:t>024</w:t>
      </w:r>
      <w:r>
        <w:rPr>
          <w:rFonts w:hint="eastAsia" w:ascii="仿宋" w:hAnsi="仿宋" w:eastAsia="仿宋" w:cs="仿宋"/>
          <w:sz w:val="28"/>
          <w:szCs w:val="18"/>
        </w:rPr>
        <w:t>号</w:t>
      </w:r>
      <w:r>
        <w:rPr>
          <w:rFonts w:hint="eastAsia" w:ascii="仿宋" w:hAnsi="仿宋" w:eastAsia="仿宋" w:cs="仿宋"/>
          <w:sz w:val="28"/>
          <w:szCs w:val="18"/>
          <w:lang w:val="en-US" w:eastAsia="zh-CN"/>
        </w:rPr>
        <w:t xml:space="preserve">    签发人：吴晨劲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15"/>
          <w:szCs w:val="15"/>
          <w:u w:val="none"/>
          <w:lang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山西酒都杏花乡酒业有限责任公司：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统一社会信用代码</w:t>
      </w:r>
      <w:r>
        <w:rPr>
          <w:rFonts w:hint="eastAsia" w:ascii="仿宋" w:hAnsi="仿宋" w:eastAsia="仿宋" w:cs="仿宋"/>
          <w:sz w:val="28"/>
          <w:szCs w:val="28"/>
          <w:u w:val="none"/>
        </w:rPr>
        <w:t>:</w:t>
      </w:r>
      <w:r>
        <w:rPr>
          <w:rFonts w:hint="eastAsia" w:ascii="仿宋" w:hAnsi="仿宋" w:eastAsia="仿宋" w:cs="仿宋"/>
          <w:bCs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91141100724612002L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文水县南安镇杨乐堡村</w:t>
      </w:r>
      <w:r>
        <w:rPr>
          <w:rFonts w:hint="eastAsia" w:ascii="仿宋" w:hAnsi="仿宋" w:eastAsia="仿宋" w:cs="仿宋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马龙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调查情况及发现的环境违法事实、证据和陈诉申辩（听证）及采纳情况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吕梁市生态环境局文水分局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执法人员于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2021年6月16日对你公司进行了检查，发现</w:t>
      </w:r>
      <w:r>
        <w:rPr>
          <w:rFonts w:hint="eastAsia" w:ascii="仿宋" w:hAnsi="仿宋" w:eastAsia="仿宋" w:cs="仿宋"/>
          <w:sz w:val="28"/>
          <w:szCs w:val="28"/>
        </w:rPr>
        <w:t>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</w:rPr>
        <w:t>实施了以下环境违法行为：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该公司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白酒生产线异地搬迁技改项目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在开工建设前未按照规定进行土壤污染状况调查。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single"/>
          <w:lang w:val="en-US" w:eastAsia="zh-CN"/>
        </w:rPr>
        <w:t>以上事实，制作的《现场检查笔录》和《调查询问笔录》、现场检查照片等证据为凭。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你公司的上述违法行为违反了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single"/>
          <w:lang w:eastAsia="zh-CN"/>
        </w:rPr>
        <w:t>《中华人民共和国土壤污染防治法》第三十六条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single"/>
          <w:lang w:val="en-US" w:eastAsia="zh-CN"/>
        </w:rPr>
        <w:t>第一款、第五十九条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我分局于2021年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月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17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日以《行政处罚事先（听证）告知书》（文环罚告字[2021]024号）告知你公司有权进行陈诉、申辩和听证权利。截止到2021年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月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日你公司未提出听证要求，超过法定听证期限，视为你公司放弃听证要求。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二、行政处罚的依据、种类及其履行方式和期限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依据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none"/>
          <w:lang w:eastAsia="zh-CN"/>
        </w:rPr>
        <w:t>《中华人民共和国土壤污染防治法》</w:t>
      </w:r>
      <w:r>
        <w:rPr>
          <w:rFonts w:hint="eastAsia" w:ascii="仿宋" w:hAnsi="仿宋" w:eastAsia="仿宋" w:cs="仿宋"/>
          <w:i w:val="0"/>
          <w:iCs w:val="0"/>
          <w:color w:val="auto"/>
          <w:sz w:val="28"/>
          <w:szCs w:val="28"/>
          <w:u w:val="single"/>
          <w:lang w:eastAsia="zh-CN"/>
        </w:rPr>
        <w:t>第九十四条第一项的规定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经我分局研究决定对你公司处以行政罚款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  <w:highlight w:val="none"/>
          <w:u w:val="single"/>
          <w:lang w:eastAsia="zh-CN"/>
        </w:rPr>
        <w:t>拾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  <w:highlight w:val="none"/>
          <w:u w:val="single"/>
          <w:lang w:val="en-US" w:eastAsia="zh-CN"/>
        </w:rPr>
        <w:t>万贰仟元整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限于接到本处罚决定书之日起十五日内缴至指定银行和账号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账户收款人全称：吕梁市财政局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账          号：351901667010996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    户    行：招商银行吕梁分行营业部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银  行  行  号：308173039138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你公司缴纳罚款后，应将缴款凭证报送我分局备案。逾期不缴纳罚款的，我分局可以根据《中华人民共和国行政处罚法》第五十一条第一项规定每日按罚款数额的3%加处罚款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三、申请复议或者提起诉讼的途径和期限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如不服本处罚决定，可在接到决定书之日起六十日内向</w:t>
      </w:r>
      <w:r>
        <w:rPr>
          <w:rFonts w:hint="eastAsia" w:ascii="仿宋" w:hAnsi="仿宋" w:eastAsia="仿宋" w:cs="仿宋"/>
          <w:sz w:val="28"/>
          <w:szCs w:val="28"/>
          <w:u w:val="none"/>
        </w:rPr>
        <w:t>吕梁市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生态环境</w:t>
      </w:r>
      <w:r>
        <w:rPr>
          <w:rFonts w:hint="eastAsia" w:ascii="仿宋" w:hAnsi="仿宋" w:eastAsia="仿宋" w:cs="仿宋"/>
          <w:sz w:val="28"/>
          <w:szCs w:val="28"/>
        </w:rPr>
        <w:t>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文水分局</w:t>
      </w:r>
      <w:r>
        <w:rPr>
          <w:rFonts w:hint="eastAsia" w:ascii="仿宋" w:hAnsi="仿宋" w:eastAsia="仿宋" w:cs="仿宋"/>
          <w:sz w:val="28"/>
          <w:szCs w:val="28"/>
        </w:rPr>
        <w:t>或者向</w:t>
      </w:r>
      <w:r>
        <w:rPr>
          <w:rFonts w:hint="eastAsia" w:ascii="仿宋" w:hAnsi="仿宋" w:eastAsia="仿宋" w:cs="仿宋"/>
          <w:sz w:val="28"/>
          <w:szCs w:val="28"/>
          <w:u w:val="none"/>
        </w:rPr>
        <w:t>文水县</w:t>
      </w:r>
      <w:r>
        <w:rPr>
          <w:rFonts w:hint="eastAsia" w:ascii="仿宋" w:hAnsi="仿宋" w:eastAsia="仿宋" w:cs="仿宋"/>
          <w:sz w:val="28"/>
          <w:szCs w:val="28"/>
        </w:rPr>
        <w:t>人民政府申请复议，也可在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六个月</w:t>
      </w:r>
      <w:r>
        <w:rPr>
          <w:rFonts w:hint="eastAsia" w:ascii="仿宋" w:hAnsi="仿宋" w:eastAsia="仿宋" w:cs="仿宋"/>
          <w:sz w:val="28"/>
          <w:szCs w:val="28"/>
        </w:rPr>
        <w:t>内直接向</w:t>
      </w:r>
      <w:r>
        <w:rPr>
          <w:rFonts w:hint="eastAsia" w:ascii="仿宋" w:hAnsi="仿宋" w:eastAsia="仿宋" w:cs="仿宋"/>
          <w:sz w:val="28"/>
          <w:szCs w:val="28"/>
          <w:u w:val="none"/>
        </w:rPr>
        <w:t>文水县</w:t>
      </w:r>
      <w:r>
        <w:rPr>
          <w:rFonts w:hint="eastAsia" w:ascii="仿宋" w:hAnsi="仿宋" w:eastAsia="仿宋" w:cs="仿宋"/>
          <w:sz w:val="28"/>
          <w:szCs w:val="28"/>
        </w:rPr>
        <w:t>人民法院起诉。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申请行政复议或者提起行政诉讼，不停止行政处罚决定的执行。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逾期不申请复议，也不向人民法院起诉，又不履行本处罚决定的，我局将依法申请人民法院强制执行。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620" w:firstLineChars="165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620" w:firstLineChars="165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620" w:firstLineChars="165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620" w:firstLineChars="165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620" w:firstLineChars="16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吕梁市生态环境局文水分局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2021年6月24日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rPr>
          <w:rFonts w:hint="eastAsia" w:ascii="仿宋_GB2312" w:hAnsi="仿宋_GB2312" w:eastAsia="仿宋_GB2312"/>
          <w:sz w:val="28"/>
        </w:rPr>
      </w:pPr>
    </w:p>
    <w:p>
      <w:pPr>
        <w:pStyle w:val="4"/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327" w:right="1746" w:bottom="132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244E3"/>
    <w:rsid w:val="01CE3651"/>
    <w:rsid w:val="02620864"/>
    <w:rsid w:val="02657101"/>
    <w:rsid w:val="02F33F3F"/>
    <w:rsid w:val="03457755"/>
    <w:rsid w:val="041F71D0"/>
    <w:rsid w:val="04A54235"/>
    <w:rsid w:val="04E10AA6"/>
    <w:rsid w:val="05D1216E"/>
    <w:rsid w:val="068307EC"/>
    <w:rsid w:val="06F53AB5"/>
    <w:rsid w:val="07BF2B87"/>
    <w:rsid w:val="07F1670C"/>
    <w:rsid w:val="081554DB"/>
    <w:rsid w:val="08AC1968"/>
    <w:rsid w:val="09693EA8"/>
    <w:rsid w:val="0A4C3F01"/>
    <w:rsid w:val="0AB57F49"/>
    <w:rsid w:val="0ACB086A"/>
    <w:rsid w:val="0B5E5DD4"/>
    <w:rsid w:val="0C1A7400"/>
    <w:rsid w:val="0CDF0CAB"/>
    <w:rsid w:val="0CEE268E"/>
    <w:rsid w:val="0D0C3563"/>
    <w:rsid w:val="0E36627B"/>
    <w:rsid w:val="0E3821F0"/>
    <w:rsid w:val="0F03538E"/>
    <w:rsid w:val="0F991C5A"/>
    <w:rsid w:val="0FEA56F9"/>
    <w:rsid w:val="10046E81"/>
    <w:rsid w:val="126D2E50"/>
    <w:rsid w:val="12B66C05"/>
    <w:rsid w:val="12D03CD6"/>
    <w:rsid w:val="13264798"/>
    <w:rsid w:val="13484867"/>
    <w:rsid w:val="13D94A57"/>
    <w:rsid w:val="13F54973"/>
    <w:rsid w:val="142D1EF1"/>
    <w:rsid w:val="145B198C"/>
    <w:rsid w:val="14CD2ACF"/>
    <w:rsid w:val="152D7057"/>
    <w:rsid w:val="17AE0FBA"/>
    <w:rsid w:val="193E3AD0"/>
    <w:rsid w:val="197A317C"/>
    <w:rsid w:val="1A312B77"/>
    <w:rsid w:val="1A861D66"/>
    <w:rsid w:val="1B7E285E"/>
    <w:rsid w:val="1BF93989"/>
    <w:rsid w:val="1C721935"/>
    <w:rsid w:val="1C9B7C5D"/>
    <w:rsid w:val="1D3875DB"/>
    <w:rsid w:val="1E076844"/>
    <w:rsid w:val="1E306CAF"/>
    <w:rsid w:val="1EA4785A"/>
    <w:rsid w:val="1EDC19D9"/>
    <w:rsid w:val="2019625C"/>
    <w:rsid w:val="203804AF"/>
    <w:rsid w:val="21763699"/>
    <w:rsid w:val="220D6AA5"/>
    <w:rsid w:val="22A07C03"/>
    <w:rsid w:val="231D05C5"/>
    <w:rsid w:val="245D68C8"/>
    <w:rsid w:val="249951D2"/>
    <w:rsid w:val="25BE4966"/>
    <w:rsid w:val="263A5C19"/>
    <w:rsid w:val="26AB062E"/>
    <w:rsid w:val="26C749C9"/>
    <w:rsid w:val="27614C5C"/>
    <w:rsid w:val="27673A52"/>
    <w:rsid w:val="27F42587"/>
    <w:rsid w:val="28E71733"/>
    <w:rsid w:val="28FB1C30"/>
    <w:rsid w:val="2A0C661F"/>
    <w:rsid w:val="2A8A5CDD"/>
    <w:rsid w:val="2BC21CD5"/>
    <w:rsid w:val="2C025C4C"/>
    <w:rsid w:val="2C0F72B3"/>
    <w:rsid w:val="2C6A7896"/>
    <w:rsid w:val="2D563255"/>
    <w:rsid w:val="2E0B1196"/>
    <w:rsid w:val="2E3F6070"/>
    <w:rsid w:val="2E73680E"/>
    <w:rsid w:val="2E9134E1"/>
    <w:rsid w:val="2E9847F5"/>
    <w:rsid w:val="2EA8118D"/>
    <w:rsid w:val="2EB63CFD"/>
    <w:rsid w:val="2ED43A1D"/>
    <w:rsid w:val="2F6F32ED"/>
    <w:rsid w:val="30312E8C"/>
    <w:rsid w:val="30463733"/>
    <w:rsid w:val="31F70EA4"/>
    <w:rsid w:val="32417BAF"/>
    <w:rsid w:val="335B424F"/>
    <w:rsid w:val="34051746"/>
    <w:rsid w:val="36E7127D"/>
    <w:rsid w:val="38A8798F"/>
    <w:rsid w:val="394B2CCA"/>
    <w:rsid w:val="398436A7"/>
    <w:rsid w:val="3B0554D7"/>
    <w:rsid w:val="3B072BB4"/>
    <w:rsid w:val="3B5D0FA5"/>
    <w:rsid w:val="3B8A5ED7"/>
    <w:rsid w:val="3BA9671A"/>
    <w:rsid w:val="3BBA727A"/>
    <w:rsid w:val="3EB755AE"/>
    <w:rsid w:val="3F306794"/>
    <w:rsid w:val="40B5480A"/>
    <w:rsid w:val="411D743D"/>
    <w:rsid w:val="42235F71"/>
    <w:rsid w:val="426D058F"/>
    <w:rsid w:val="43453173"/>
    <w:rsid w:val="446411B5"/>
    <w:rsid w:val="44B9579F"/>
    <w:rsid w:val="45AC3B4A"/>
    <w:rsid w:val="45D42598"/>
    <w:rsid w:val="46E92118"/>
    <w:rsid w:val="47043CF8"/>
    <w:rsid w:val="47BC7D26"/>
    <w:rsid w:val="48A06F87"/>
    <w:rsid w:val="490B44AE"/>
    <w:rsid w:val="49BF36EA"/>
    <w:rsid w:val="49DC515C"/>
    <w:rsid w:val="4B663D15"/>
    <w:rsid w:val="4CBA56E7"/>
    <w:rsid w:val="4CE02AD1"/>
    <w:rsid w:val="4CF4366C"/>
    <w:rsid w:val="4CFC084E"/>
    <w:rsid w:val="4E0832AA"/>
    <w:rsid w:val="4EA51293"/>
    <w:rsid w:val="4EDF03A1"/>
    <w:rsid w:val="4FBE4CA6"/>
    <w:rsid w:val="501E11AC"/>
    <w:rsid w:val="513B6F1B"/>
    <w:rsid w:val="519B6EC3"/>
    <w:rsid w:val="53A93AA1"/>
    <w:rsid w:val="53B964F5"/>
    <w:rsid w:val="54E43776"/>
    <w:rsid w:val="557C28E1"/>
    <w:rsid w:val="5591420F"/>
    <w:rsid w:val="55BB3E3F"/>
    <w:rsid w:val="5656561E"/>
    <w:rsid w:val="57100AF2"/>
    <w:rsid w:val="58464352"/>
    <w:rsid w:val="58962AB6"/>
    <w:rsid w:val="58AB2DC4"/>
    <w:rsid w:val="590601C9"/>
    <w:rsid w:val="595C2A6F"/>
    <w:rsid w:val="59BD7E1D"/>
    <w:rsid w:val="5AA4589E"/>
    <w:rsid w:val="5AEF0D06"/>
    <w:rsid w:val="5AF41663"/>
    <w:rsid w:val="5BE1255D"/>
    <w:rsid w:val="5CCC49AC"/>
    <w:rsid w:val="5CE82455"/>
    <w:rsid w:val="5D23259C"/>
    <w:rsid w:val="5F075870"/>
    <w:rsid w:val="5F191D08"/>
    <w:rsid w:val="5F8B0E35"/>
    <w:rsid w:val="60231597"/>
    <w:rsid w:val="61FA4D6F"/>
    <w:rsid w:val="62427B4C"/>
    <w:rsid w:val="628F10E9"/>
    <w:rsid w:val="640A62F0"/>
    <w:rsid w:val="64100A02"/>
    <w:rsid w:val="64EA5AA8"/>
    <w:rsid w:val="650F6AF7"/>
    <w:rsid w:val="65690A87"/>
    <w:rsid w:val="65884E4A"/>
    <w:rsid w:val="659D49DC"/>
    <w:rsid w:val="662F75D1"/>
    <w:rsid w:val="663024B0"/>
    <w:rsid w:val="66862224"/>
    <w:rsid w:val="66B15896"/>
    <w:rsid w:val="67B97B3F"/>
    <w:rsid w:val="67F36473"/>
    <w:rsid w:val="67FF5AE5"/>
    <w:rsid w:val="68066B30"/>
    <w:rsid w:val="69E54D24"/>
    <w:rsid w:val="6A0C1B9A"/>
    <w:rsid w:val="6A9C1AC1"/>
    <w:rsid w:val="6AB13715"/>
    <w:rsid w:val="6B8701F7"/>
    <w:rsid w:val="6BDC0D2B"/>
    <w:rsid w:val="6C2908EA"/>
    <w:rsid w:val="6CB73472"/>
    <w:rsid w:val="6D545893"/>
    <w:rsid w:val="6F69464D"/>
    <w:rsid w:val="721F7418"/>
    <w:rsid w:val="73391736"/>
    <w:rsid w:val="737D5079"/>
    <w:rsid w:val="738A2B75"/>
    <w:rsid w:val="75E912AF"/>
    <w:rsid w:val="773C0B49"/>
    <w:rsid w:val="7792781B"/>
    <w:rsid w:val="781003B2"/>
    <w:rsid w:val="782E7FB5"/>
    <w:rsid w:val="78613376"/>
    <w:rsid w:val="788C6FEE"/>
    <w:rsid w:val="78A93982"/>
    <w:rsid w:val="78F63888"/>
    <w:rsid w:val="792B18FC"/>
    <w:rsid w:val="798864F0"/>
    <w:rsid w:val="7A60698A"/>
    <w:rsid w:val="7BF20161"/>
    <w:rsid w:val="7C96699D"/>
    <w:rsid w:val="7D4F5415"/>
    <w:rsid w:val="7DC33F94"/>
    <w:rsid w:val="7EC1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0"/>
    <w:pPr>
      <w:spacing w:line="360" w:lineRule="auto"/>
      <w:ind w:left="420" w:leftChars="200" w:firstLine="640" w:firstLineChars="200"/>
      <w:jc w:val="both"/>
      <w:textAlignment w:val="baseline"/>
    </w:pPr>
    <w:rPr>
      <w:rFonts w:ascii="Calibri" w:hAnsi="宋体" w:eastAsia="仿宋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unhideWhenUsed/>
    <w:qFormat/>
    <w:uiPriority w:val="99"/>
    <w:pPr>
      <w:spacing w:after="120" w:afterLines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2021-06-25T09:13:00Z</cp:lastPrinted>
  <dcterms:modified xsi:type="dcterms:W3CDTF">2023-03-16T02:15:14Z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81457FAA4B5140AE9563C259A72B573D</vt:lpwstr>
  </property>
</Properties>
</file>