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1"/>
        <w:rPr>
          <w:rFonts w:ascii="黑体" w:eastAsia="黑体" w:cs="Times New Roman" w:hint="eastAsia"/>
          <w:kern w:val="0"/>
          <w:sz w:val="32"/>
          <w:szCs w:val="32"/>
          <w:lang w:val="zh-CN"/>
        </w:rPr>
      </w:pPr>
      <w:bookmarkStart w:id="0" w:name="_Toc170683715"/>
      <w:bookmarkStart w:id="1" w:name="_Toc170684431"/>
      <w:bookmarkStart w:id="2" w:name="_Toc170683641"/>
      <w:bookmarkStart w:id="3" w:name="_Toc170684260"/>
      <w:r>
        <w:rPr>
          <w:rFonts w:ascii="黑体" w:eastAsia="黑体" w:cs="Times New Roman" w:hint="eastAsia"/>
          <w:kern w:val="0"/>
          <w:sz w:val="32"/>
          <w:szCs w:val="32"/>
          <w:lang w:val="zh-CN"/>
        </w:rPr>
        <w:t>附件2</w:t>
      </w:r>
      <w:bookmarkStart w:id="4" w:name="_Toc167718898"/>
      <w:bookmarkEnd w:id="0"/>
      <w:bookmarkEnd w:id="1"/>
      <w:bookmarkEnd w:id="2"/>
      <w:bookmarkEnd w:id="3"/>
    </w:p>
    <w:p>
      <w:pPr>
        <w:pStyle w:val="45"/>
        <w:keepNext w:val="0"/>
        <w:keepLines w:val="0"/>
        <w:pageBreakBefore w:val="0"/>
        <w:widowControl w:val="0"/>
        <w:kinsoku/>
        <w:wordWrap/>
        <w:overflowPunct/>
        <w:topLinePunct w:val="0"/>
        <w:autoSpaceDE/>
        <w:autoSpaceDN/>
        <w:bidi w:val="0"/>
        <w:adjustRightInd/>
        <w:snapToGrid/>
        <w:spacing w:line="240" w:lineRule="exact"/>
        <w:ind w:leftChars="0" w:left="0"/>
        <w:textAlignment w:val="auto"/>
        <w:rPr>
          <w:rFonts w:hint="eastAsia"/>
          <w:lang w:val="zh-CN"/>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1"/>
        <w:rPr>
          <w:rFonts w:ascii="方正小标宋简体" w:eastAsia="方正小标宋简体" w:cs="Times New Roman" w:hint="eastAsia"/>
          <w:kern w:val="0"/>
          <w:sz w:val="44"/>
          <w:szCs w:val="44"/>
          <w:lang w:val="zh-CN"/>
        </w:rPr>
      </w:pPr>
      <w:bookmarkStart w:id="5" w:name="_Toc170684261"/>
      <w:bookmarkStart w:id="6" w:name="_Toc170683716"/>
      <w:bookmarkStart w:id="7" w:name="_Toc170684432"/>
      <w:bookmarkStart w:id="8" w:name="_Toc170683642"/>
      <w:r>
        <w:rPr>
          <w:rFonts w:ascii="方正小标宋简体" w:eastAsia="方正小标宋简体" w:cs="Times New Roman" w:hint="eastAsia"/>
          <w:kern w:val="0"/>
          <w:sz w:val="44"/>
          <w:szCs w:val="44"/>
          <w:lang w:val="zh-CN"/>
        </w:rPr>
        <w:t>吕梁市城市供水突发事件应急指挥机构及职责</w:t>
      </w:r>
      <w:bookmarkEnd w:id="4"/>
      <w:bookmarkEnd w:id="5"/>
      <w:bookmarkEnd w:id="6"/>
      <w:bookmarkEnd w:id="7"/>
      <w:bookmarkEnd w:id="8"/>
    </w:p>
    <w:p>
      <w:pPr>
        <w:pStyle w:val="45"/>
        <w:rPr>
          <w:rFonts w:hint="eastAsia"/>
          <w:lang w:val="zh-CN"/>
        </w:rPr>
      </w:pPr>
    </w:p>
    <w:tbl>
      <w:tblPr>
        <w:jc w:val="cente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96"/>
        <w:gridCol w:w="1929"/>
        <w:gridCol w:w="5736"/>
      </w:tblGrid>
      <w:tr>
        <w:trPr>
          <w:trHeight w:val="480"/>
          <w:tblHeader/>
        </w:trPr>
        <w:tc>
          <w:tcPr>
            <w:tcW w:w="3866" w:type="dxa"/>
            <w:gridSpan w:val="2"/>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b w:val="0"/>
                <w:bCs w:val="0"/>
                <w:kern w:val="0"/>
                <w:sz w:val="28"/>
                <w:szCs w:val="28"/>
              </w:rPr>
            </w:pPr>
            <w:bookmarkStart w:id="9" w:name="_Hlk167010585"/>
            <w:r>
              <w:rPr>
                <w:rFonts w:ascii="仿宋_GB2312" w:eastAsia="仿宋_GB2312" w:cs="宋体" w:hint="eastAsia"/>
                <w:b w:val="0"/>
                <w:bCs w:val="0"/>
                <w:kern w:val="0"/>
                <w:sz w:val="28"/>
                <w:szCs w:val="28"/>
              </w:rPr>
              <w:t>指挥机构</w:t>
            </w:r>
          </w:p>
        </w:tc>
        <w:tc>
          <w:tcPr>
            <w:tcW w:w="10009" w:type="dxa"/>
            <w:tcBorders>
              <w:tl2br w:val="nil"/>
              <w:tr2bl w:val="nil"/>
            </w:tcBorders>
            <w:vAlign w:val="center"/>
          </w:tcPr>
          <w:p>
            <w:pPr>
              <w:keepNext w:val="0"/>
              <w:keepLines w:val="0"/>
              <w:widowControl/>
              <w:suppressLineNumbers w:val="0"/>
              <w:spacing w:before="0" w:beforeAutospacing="0" w:after="0" w:afterAutospacing="0" w:line="440" w:lineRule="exact"/>
              <w:ind w:left="0" w:right="0" w:firstLineChars="200" w:firstLine="560"/>
              <w:jc w:val="center"/>
              <w:rPr>
                <w:rFonts w:ascii="仿宋_GB2312" w:eastAsia="仿宋_GB2312" w:cs="宋体" w:hint="eastAsia"/>
                <w:b w:val="0"/>
                <w:bCs w:val="0"/>
                <w:kern w:val="0"/>
                <w:sz w:val="28"/>
                <w:szCs w:val="28"/>
              </w:rPr>
            </w:pPr>
            <w:r>
              <w:rPr>
                <w:rFonts w:ascii="仿宋_GB2312" w:eastAsia="仿宋_GB2312" w:cs="宋体" w:hint="eastAsia"/>
                <w:b w:val="0"/>
                <w:bCs w:val="0"/>
                <w:kern w:val="0"/>
                <w:sz w:val="28"/>
                <w:szCs w:val="28"/>
              </w:rPr>
              <w:t>主要职责</w:t>
            </w:r>
          </w:p>
        </w:tc>
      </w:tr>
      <w:tr>
        <w:trPr>
          <w:trHeight w:val="1450"/>
        </w:trPr>
        <w:tc>
          <w:tcPr>
            <w:tcW w:w="499" w:type="dxa"/>
            <w:tcBorders>
              <w:bottom w:val="single" w:sz="4" w:space="0" w:color="auto"/>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指挥长</w:t>
            </w:r>
          </w:p>
        </w:tc>
        <w:tc>
          <w:tcPr>
            <w:tcW w:w="3367" w:type="dxa"/>
            <w:tcBorders>
              <w:bottom w:val="single" w:sz="4" w:space="0" w:color="auto"/>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分管副市长</w:t>
            </w:r>
          </w:p>
        </w:tc>
        <w:tc>
          <w:tcPr>
            <w:tcW w:w="10009" w:type="dxa"/>
            <w:vMerge w:val="restart"/>
            <w:tcBorders>
              <w:tl2br w:val="nil"/>
              <w:tr2bl w:val="nil"/>
            </w:tcBorders>
            <w:vAlign w:val="center"/>
          </w:tcPr>
          <w:p>
            <w:pPr>
              <w:keepNext w:val="0"/>
              <w:keepLines w:val="0"/>
              <w:widowControl/>
              <w:suppressLineNumbers w:val="0"/>
              <w:spacing w:before="0" w:beforeAutospacing="0" w:after="0" w:afterAutospacing="0" w:line="440" w:lineRule="exact"/>
              <w:ind w:left="0" w:right="0"/>
              <w:rPr>
                <w:rFonts w:ascii="仿宋_GB2312" w:eastAsia="仿宋_GB2312" w:cs="Times New Roman" w:hint="eastAsia"/>
                <w:b w:val="0"/>
                <w:bCs w:val="0"/>
                <w:sz w:val="28"/>
                <w:szCs w:val="28"/>
              </w:rPr>
            </w:pPr>
            <w:r>
              <w:rPr>
                <w:rFonts w:ascii="仿宋_GB2312" w:eastAsia="仿宋_GB2312" w:cs="Times New Roman" w:hint="eastAsia"/>
                <w:b w:val="0"/>
                <w:bCs w:val="0"/>
                <w:sz w:val="28"/>
                <w:szCs w:val="28"/>
              </w:rPr>
              <w:t>市指挥部主要职责</w:t>
            </w:r>
            <w:r>
              <w:rPr>
                <w:rFonts w:ascii="仿宋_GB2312" w:eastAsia="仿宋_GB2312" w:cs="Times New Roman"/>
                <w:b w:val="0"/>
                <w:bCs w:val="0"/>
                <w:sz w:val="28"/>
                <w:szCs w:val="28"/>
                <w:lang w:val="en-US"/>
              </w:rPr>
              <w:t>：</w:t>
            </w:r>
            <w:r>
              <w:rPr>
                <w:rFonts w:ascii="仿宋_GB2312" w:eastAsia="仿宋_GB2312" w:cs="Times New Roman" w:hint="eastAsia"/>
                <w:b w:val="0"/>
                <w:bCs w:val="0"/>
                <w:sz w:val="28"/>
                <w:szCs w:val="28"/>
              </w:rPr>
              <w:t xml:space="preserve">贯彻落实党中央、国务院、省委、省政府及市委、市政府关于城市供水安全工作的决策部署，统筹协调全市城市供水突发事件防范及隐患排查治理工作，组织指挥城市供水突发事件应急处置工作，指导协调突发事件调查评估和善后处置工作，落实省应急救援总指挥部、省重大城乡建设事故应急指挥部及市应急救援总指挥部交办的城市供水突发事件应急处置的其他事项。 </w:t>
            </w:r>
          </w:p>
          <w:p>
            <w:pPr>
              <w:keepNext w:val="0"/>
              <w:keepLines w:val="0"/>
              <w:widowControl/>
              <w:suppressLineNumbers w:val="0"/>
              <w:spacing w:before="0" w:beforeAutospacing="0" w:after="0" w:afterAutospacing="0" w:line="440" w:lineRule="exact"/>
              <w:ind w:left="0" w:right="0"/>
              <w:rPr>
                <w:rFonts w:ascii="仿宋_GB2312" w:eastAsia="仿宋_GB2312" w:cs="宋体" w:hint="eastAsia"/>
                <w:kern w:val="0"/>
                <w:sz w:val="28"/>
                <w:szCs w:val="28"/>
              </w:rPr>
            </w:pPr>
            <w:r>
              <w:rPr>
                <w:rFonts w:ascii="仿宋_GB2312" w:eastAsia="仿宋_GB2312" w:cs="Times New Roman" w:hint="eastAsia"/>
                <w:b w:val="0"/>
                <w:bCs w:val="0"/>
                <w:sz w:val="28"/>
                <w:szCs w:val="28"/>
              </w:rPr>
              <w:t>市指挥部办公室主要职责</w:t>
            </w:r>
            <w:r>
              <w:rPr>
                <w:rFonts w:ascii="仿宋_GB2312" w:eastAsia="仿宋_GB2312" w:cs="Times New Roman"/>
                <w:b w:val="0"/>
                <w:bCs w:val="0"/>
                <w:sz w:val="28"/>
                <w:szCs w:val="28"/>
                <w:lang w:val="en-US"/>
              </w:rPr>
              <w:t>：</w:t>
            </w:r>
            <w:r>
              <w:rPr>
                <w:rFonts w:ascii="仿宋_GB2312" w:eastAsia="仿宋_GB2312" w:cs="Times New Roman" w:hint="eastAsia"/>
                <w:b w:val="0"/>
                <w:bCs w:val="0"/>
                <w:sz w:val="28"/>
                <w:szCs w:val="28"/>
              </w:rPr>
              <w:t>承担城市供水突发事件应急指挥部日常工作，制定、修订城市供水突发事件应急预案，组织城市供水突发事件防范和隐患排查治理工作，开展桌面推演、实兵演练等应对突发事件专项训练，协调各方面力量参加城市供水突发事件救援行动，协助指挥长组织城市供水突发事件应急处置工作，配合做好城市供水突发事件调查评估和善后处置工作，报告和发布城市供水突发事件信息，指导县（市、区）做好城市供水突发事件应对等工作。</w:t>
            </w:r>
          </w:p>
        </w:tc>
      </w:tr>
      <w:tr>
        <w:trPr>
          <w:trHeight w:val="625"/>
        </w:trPr>
        <w:tc>
          <w:tcPr>
            <w:tcW w:w="499" w:type="dxa"/>
            <w:vMerge w:val="restart"/>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副指挥长</w:t>
            </w: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市政府副秘书长</w:t>
            </w:r>
          </w:p>
        </w:tc>
        <w:tc>
          <w:tcPr>
            <w:tcW w:w="10009" w:type="dxa"/>
            <w:vMerge/>
            <w:tcBorders>
              <w:tl2br w:val="nil"/>
              <w:tr2bl w:val="nil"/>
            </w:tcBorders>
            <w:vAlign w:val="center"/>
          </w:tcPr>
          <w:p/>
        </w:tc>
      </w:tr>
      <w:tr>
        <w:trPr>
          <w:trHeight w:val="680"/>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市城市管理局主要负责人</w:t>
            </w:r>
          </w:p>
        </w:tc>
        <w:tc>
          <w:tcPr>
            <w:tcW w:w="10009" w:type="dxa"/>
            <w:vMerge/>
            <w:tcBorders>
              <w:tl2br w:val="nil"/>
              <w:tr2bl w:val="nil"/>
            </w:tcBorders>
            <w:vAlign w:val="center"/>
          </w:tcPr>
          <w:p/>
        </w:tc>
      </w:tr>
      <w:tr>
        <w:trPr>
          <w:trHeight w:val="680"/>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市应急管理局主要负责人</w:t>
            </w:r>
          </w:p>
        </w:tc>
        <w:tc>
          <w:tcPr>
            <w:tcW w:w="10009" w:type="dxa"/>
            <w:vMerge/>
            <w:tcBorders>
              <w:tl2br w:val="nil"/>
              <w:tr2bl w:val="nil"/>
            </w:tcBorders>
            <w:vAlign w:val="center"/>
          </w:tcPr>
          <w:p/>
        </w:tc>
      </w:tr>
      <w:tr>
        <w:trPr>
          <w:trHeight w:val="680"/>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市消防救援支队支队长</w:t>
            </w:r>
          </w:p>
        </w:tc>
        <w:tc>
          <w:tcPr>
            <w:tcW w:w="10009" w:type="dxa"/>
            <w:vMerge/>
            <w:tcBorders>
              <w:tl2br w:val="nil"/>
              <w:tr2bl w:val="nil"/>
            </w:tcBorders>
            <w:vAlign w:val="center"/>
          </w:tcPr>
          <w:p/>
        </w:tc>
      </w:tr>
      <w:tr>
        <w:trPr>
          <w:trHeight w:val="680"/>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市住建局主要负责人</w:t>
            </w:r>
          </w:p>
        </w:tc>
        <w:tc>
          <w:tcPr>
            <w:tcW w:w="10009" w:type="dxa"/>
            <w:vMerge/>
            <w:tcBorders>
              <w:tl2br w:val="nil"/>
              <w:tr2bl w:val="nil"/>
            </w:tcBorders>
            <w:vAlign w:val="center"/>
          </w:tcPr>
          <w:p/>
        </w:tc>
      </w:tr>
      <w:tr>
        <w:trPr>
          <w:trHeight w:val="680"/>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市水利局主要负责人</w:t>
            </w:r>
          </w:p>
        </w:tc>
        <w:tc>
          <w:tcPr>
            <w:tcW w:w="10009" w:type="dxa"/>
            <w:vMerge/>
            <w:tcBorders>
              <w:tl2br w:val="nil"/>
              <w:tr2bl w:val="nil"/>
            </w:tcBorders>
            <w:vAlign w:val="center"/>
          </w:tcPr>
          <w:p/>
        </w:tc>
      </w:tr>
      <w:tr>
        <w:trPr>
          <w:trHeight w:val="517"/>
        </w:trPr>
        <w:tc>
          <w:tcPr>
            <w:tcW w:w="499" w:type="dxa"/>
            <w:vMerge w:val="restart"/>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成员单位</w:t>
            </w: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市委宣传部</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宋体" w:hint="eastAsia"/>
                <w:kern w:val="0"/>
                <w:sz w:val="28"/>
                <w:szCs w:val="28"/>
              </w:rPr>
            </w:pPr>
            <w:r>
              <w:rPr>
                <w:rFonts w:ascii="仿宋_GB2312" w:eastAsia="仿宋_GB2312" w:cs="宋体" w:hint="eastAsia"/>
                <w:kern w:val="0"/>
                <w:sz w:val="28"/>
                <w:szCs w:val="28"/>
              </w:rPr>
              <w:t>组织协调媒体做好突发事件的新闻报道，积极引导舆论。</w:t>
            </w:r>
          </w:p>
        </w:tc>
      </w:tr>
      <w:tr>
        <w:trPr>
          <w:trHeight w:val="865"/>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市委网信办</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宋体" w:hint="eastAsia"/>
                <w:kern w:val="0"/>
                <w:sz w:val="28"/>
                <w:szCs w:val="28"/>
              </w:rPr>
            </w:pPr>
            <w:r>
              <w:rPr>
                <w:rFonts w:ascii="仿宋_GB2312" w:eastAsia="仿宋_GB2312" w:cs="宋体" w:hint="eastAsia"/>
                <w:kern w:val="0"/>
                <w:sz w:val="28"/>
                <w:szCs w:val="28"/>
              </w:rPr>
              <w:t>负责做好网络舆情监测工作，根据指挥部工作指令安排，组织属地新闻网站及新闻媒体统一发布事件相关信息。</w:t>
            </w:r>
          </w:p>
        </w:tc>
      </w:tr>
      <w:tr>
        <w:trPr>
          <w:trHeight w:val="2155"/>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市城市管理局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宋体" w:hint="eastAsia"/>
                <w:kern w:val="0"/>
                <w:sz w:val="28"/>
                <w:szCs w:val="28"/>
              </w:rPr>
            </w:pPr>
            <w:r>
              <w:rPr>
                <w:rFonts w:ascii="仿宋_GB2312" w:eastAsia="仿宋_GB2312" w:cs="宋体" w:hint="eastAsia"/>
                <w:kern w:val="0"/>
                <w:sz w:val="28"/>
                <w:szCs w:val="28"/>
              </w:rPr>
              <w:t>负责承担城市供水突发事件应急指挥部办公室的日常工作；负责组织协调有关部门做好城市供水系统突发事件各项应急处置工作；承担城市供水系统突发事件信息的收集、分析、评估、审核和上传下达等工作；会同有关部门组织开展预案宣传、培训和演练，并根据实际情况，适时组织进行评估和修订；完成省应急厅、省住建厅和市委、市政府交办的其他工作。</w:t>
            </w:r>
          </w:p>
        </w:tc>
      </w:tr>
      <w:tr>
        <w:trPr>
          <w:trHeight w:val="583"/>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市应急管理局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宋体" w:hint="eastAsia"/>
                <w:kern w:val="0"/>
                <w:sz w:val="28"/>
                <w:szCs w:val="28"/>
              </w:rPr>
            </w:pPr>
            <w:r>
              <w:rPr>
                <w:rFonts w:ascii="仿宋_GB2312" w:eastAsia="仿宋_GB2312" w:cs="仿宋_GB2312" w:hint="eastAsia"/>
                <w:sz w:val="28"/>
                <w:szCs w:val="28"/>
              </w:rPr>
              <w:t>协调、调动各类救援队伍参与城市供水突发事件应急救援工作</w:t>
            </w:r>
            <w:r>
              <w:rPr>
                <w:rFonts w:ascii="仿宋_GB2312" w:eastAsia="仿宋_GB2312" w:cs="宋体" w:hint="eastAsia"/>
                <w:kern w:val="0"/>
                <w:sz w:val="28"/>
                <w:szCs w:val="28"/>
              </w:rPr>
              <w:t>。</w:t>
            </w:r>
          </w:p>
        </w:tc>
      </w:tr>
      <w:tr>
        <w:trPr>
          <w:trHeight w:val="1290"/>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市水利局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宋体" w:hint="eastAsia"/>
                <w:kern w:val="0"/>
                <w:sz w:val="28"/>
                <w:szCs w:val="28"/>
              </w:rPr>
            </w:pPr>
            <w:r>
              <w:rPr>
                <w:rFonts w:ascii="仿宋_GB2312" w:eastAsia="仿宋_GB2312" w:cs="宋体" w:hint="eastAsia"/>
                <w:kern w:val="0"/>
                <w:sz w:val="28"/>
                <w:szCs w:val="28"/>
              </w:rPr>
              <w:t>负责协调做好供水水源供给保障工作；参与城市供水水源突发事件发生的原因分析、调查取证；参与供水水源突发事件的预警、应急处置以及善后处置、生态恢复等后期处理工作。</w:t>
            </w:r>
          </w:p>
        </w:tc>
      </w:tr>
      <w:tr>
        <w:trPr>
          <w:trHeight w:val="990"/>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市公安局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仿宋_GB2312" w:hint="eastAsia"/>
                <w:sz w:val="28"/>
                <w:szCs w:val="28"/>
              </w:rPr>
            </w:pPr>
            <w:r>
              <w:rPr>
                <w:rFonts w:ascii="仿宋_GB2312" w:eastAsia="仿宋_GB2312" w:cs="仿宋_GB2312" w:hint="eastAsia"/>
                <w:sz w:val="28"/>
                <w:szCs w:val="28"/>
              </w:rPr>
              <w:t>参与城市供水突发事件伤员抢救和人员疏散工作，负责城市供水突发事件现场的安全保卫、治安秩序和交通秩序维护工作。</w:t>
            </w:r>
          </w:p>
        </w:tc>
      </w:tr>
      <w:tr>
        <w:trPr>
          <w:trHeight w:val="574"/>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市住建局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Times New Roman" w:hint="eastAsia"/>
                <w:sz w:val="28"/>
                <w:szCs w:val="28"/>
              </w:rPr>
            </w:pPr>
            <w:r>
              <w:rPr>
                <w:rFonts w:ascii="仿宋_GB2312" w:eastAsia="仿宋_GB2312" w:cs="Times New Roman" w:hint="eastAsia"/>
                <w:sz w:val="28"/>
                <w:szCs w:val="28"/>
              </w:rPr>
              <w:t>参与供水突发事件应急救援，做好事件应急处置技术支持和协调服务工作。</w:t>
            </w:r>
          </w:p>
        </w:tc>
      </w:tr>
      <w:tr>
        <w:trPr>
          <w:trHeight w:val="459"/>
        </w:trPr>
        <w:tc>
          <w:tcPr>
            <w:tcW w:w="499" w:type="dxa"/>
            <w:vMerge w:val="restart"/>
            <w:tcBorders>
              <w:tl2br w:val="nil"/>
              <w:tr2bl w:val="nil"/>
            </w:tcBorders>
            <w:vAlign w:val="center"/>
          </w:tcPr>
          <w:p>
            <w:pPr>
              <w:keepNext w:val="0"/>
              <w:keepLines w:val="0"/>
              <w:widowControl w:val="0"/>
              <w:suppressLineNumbers w:val="0"/>
              <w:spacing w:before="0" w:beforeAutospacing="0" w:after="0" w:afterAutospacing="0" w:line="440" w:lineRule="exact"/>
              <w:ind w:left="0" w:right="0"/>
              <w:jc w:val="left"/>
              <w:rPr>
                <w:rFonts w:ascii="仿宋_GB2312" w:eastAsia="仿宋_GB2312" w:cs="宋体" w:hint="eastAsia"/>
                <w:kern w:val="0"/>
                <w:sz w:val="28"/>
                <w:szCs w:val="28"/>
              </w:rPr>
            </w:pPr>
            <w:r>
              <w:rPr>
                <w:rFonts w:ascii="仿宋_GB2312" w:eastAsia="仿宋_GB2312" w:cs="宋体" w:hint="eastAsia"/>
                <w:kern w:val="0"/>
                <w:sz w:val="28"/>
                <w:szCs w:val="28"/>
              </w:rPr>
              <w:t>成员单位</w:t>
            </w:r>
          </w:p>
          <w:p>
            <w:pPr>
              <w:keepNext w:val="0"/>
              <w:keepLines w:val="0"/>
              <w:widowControl w:val="0"/>
              <w:suppressLineNumbers w:val="0"/>
              <w:spacing w:before="0" w:beforeAutospacing="0" w:after="0" w:afterAutospacing="0" w:line="440" w:lineRule="exact"/>
              <w:ind w:left="0" w:right="0"/>
              <w:jc w:val="left"/>
              <w:rPr>
                <w:rFonts w:ascii="仿宋_GB2312" w:eastAsia="仿宋_GB2312" w:cs="宋体" w:hint="eastAsia"/>
                <w:kern w:val="0"/>
                <w:sz w:val="28"/>
                <w:szCs w:val="28"/>
              </w:rPr>
            </w:p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市发改委</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Times New Roman" w:hint="eastAsia"/>
                <w:sz w:val="28"/>
                <w:szCs w:val="28"/>
              </w:rPr>
            </w:pPr>
            <w:r>
              <w:rPr>
                <w:rFonts w:ascii="仿宋_GB2312" w:eastAsia="仿宋_GB2312" w:cs="Times New Roman" w:hint="eastAsia"/>
                <w:sz w:val="28"/>
                <w:szCs w:val="28"/>
              </w:rPr>
              <w:t>负责落实市应急指挥部重要物资和应急储备物资动用计划和指令。</w:t>
            </w:r>
          </w:p>
        </w:tc>
      </w:tr>
      <w:tr>
        <w:trPr>
          <w:trHeight w:val="890"/>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市场监督管理局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Times New Roman" w:hint="eastAsia"/>
                <w:sz w:val="28"/>
                <w:szCs w:val="28"/>
              </w:rPr>
            </w:pPr>
            <w:r>
              <w:rPr>
                <w:rFonts w:ascii="仿宋_GB2312" w:eastAsia="仿宋_GB2312" w:cs="Times New Roman" w:hint="eastAsia"/>
                <w:sz w:val="28"/>
                <w:szCs w:val="28"/>
              </w:rPr>
              <w:t>负责打击突发事件后囤积物资、哄抬物价、制假售假等扰乱市场秩序的行为，稳定市场价格，维护市场秩序。</w:t>
            </w:r>
          </w:p>
        </w:tc>
      </w:tr>
      <w:tr>
        <w:trPr>
          <w:trHeight w:val="850"/>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市气象局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宋体" w:hint="eastAsia"/>
                <w:kern w:val="0"/>
                <w:sz w:val="28"/>
                <w:szCs w:val="28"/>
              </w:rPr>
            </w:pPr>
            <w:r>
              <w:rPr>
                <w:rFonts w:ascii="仿宋_GB2312" w:eastAsia="仿宋_GB2312" w:cs="Times New Roman" w:hint="eastAsia"/>
                <w:sz w:val="28"/>
                <w:szCs w:val="28"/>
              </w:rPr>
              <w:t>负责对天气气候、雨情的监测和预警预报，适时发布灾害性天气的预警、预测、预报。</w:t>
            </w:r>
          </w:p>
        </w:tc>
      </w:tr>
      <w:tr>
        <w:trPr>
          <w:trHeight w:val="935"/>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市卫健委</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宋体" w:hint="eastAsia"/>
                <w:kern w:val="0"/>
                <w:sz w:val="28"/>
                <w:szCs w:val="28"/>
              </w:rPr>
            </w:pPr>
            <w:r>
              <w:rPr>
                <w:rFonts w:ascii="仿宋_GB2312" w:eastAsia="仿宋_GB2312" w:cs="Times New Roman" w:hint="eastAsia"/>
                <w:sz w:val="28"/>
                <w:szCs w:val="28"/>
              </w:rPr>
              <w:t>负责组织督导事发地卫生健康部门，调派专家团队和卫生应急队伍，开展伤病员医疗救治、相关区域卫生防疫、心理危机干预和相关人员医疗卫生保障。</w:t>
            </w:r>
          </w:p>
        </w:tc>
      </w:tr>
      <w:tr>
        <w:trPr>
          <w:trHeight w:val="1348"/>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市财政局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Times New Roman" w:hint="eastAsia"/>
                <w:sz w:val="28"/>
                <w:szCs w:val="28"/>
              </w:rPr>
            </w:pPr>
            <w:r>
              <w:rPr>
                <w:rFonts w:ascii="仿宋_GB2312" w:eastAsia="仿宋_GB2312" w:cs="Times New Roman" w:hint="eastAsia"/>
                <w:sz w:val="28"/>
                <w:szCs w:val="28"/>
              </w:rPr>
              <w:t>负责落实突发事件应急救援所需经费和应急救援项目配套资金，及时支付经市应急指挥部协调救援工作发生的医疗救助、突发事件评估等相关费用，组织对所需应急救援物资的政府采购，做好应急救援资金使用的监督管理工作。</w:t>
            </w:r>
          </w:p>
        </w:tc>
      </w:tr>
      <w:tr>
        <w:trPr>
          <w:trHeight w:val="519"/>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市生态环境局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Times New Roman" w:hint="eastAsia"/>
                <w:sz w:val="28"/>
                <w:szCs w:val="28"/>
              </w:rPr>
            </w:pPr>
            <w:r>
              <w:rPr>
                <w:rFonts w:ascii="仿宋_GB2312" w:eastAsia="仿宋_GB2312" w:cs="Times New Roman" w:hint="eastAsia"/>
                <w:sz w:val="28"/>
                <w:szCs w:val="28"/>
              </w:rPr>
              <w:t>负责组织、指导饮用水源地水质污染事件的监测、预警和应急处置。</w:t>
            </w:r>
          </w:p>
        </w:tc>
      </w:tr>
      <w:tr>
        <w:trPr>
          <w:trHeight w:val="905"/>
        </w:trPr>
        <w:tc>
          <w:tcPr>
            <w:tcW w:w="499" w:type="dxa"/>
            <w:vMerge/>
            <w:tcBorders>
              <w:tl2br w:val="nil"/>
              <w:tr2bl w:val="nil"/>
            </w:tcBorders>
            <w:vAlign w:val="center"/>
          </w:tcPr>
          <w:p/>
        </w:tc>
        <w:tc>
          <w:tcPr>
            <w:tcW w:w="33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仿宋_GB2312" w:eastAsia="仿宋_GB2312" w:cs="宋体" w:hint="eastAsia"/>
                <w:kern w:val="0"/>
                <w:sz w:val="28"/>
                <w:szCs w:val="28"/>
              </w:rPr>
            </w:pPr>
            <w:r>
              <w:rPr>
                <w:rFonts w:ascii="仿宋_GB2312" w:eastAsia="仿宋_GB2312" w:cs="宋体" w:hint="eastAsia"/>
                <w:kern w:val="0"/>
                <w:sz w:val="28"/>
                <w:szCs w:val="28"/>
              </w:rPr>
              <w:t>市交通局</w:t>
            </w:r>
          </w:p>
        </w:tc>
        <w:tc>
          <w:tcPr>
            <w:tcW w:w="100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仿宋_GB2312" w:eastAsia="仿宋_GB2312" w:cs="宋体" w:hint="eastAsia"/>
                <w:kern w:val="0"/>
                <w:sz w:val="28"/>
                <w:szCs w:val="28"/>
              </w:rPr>
            </w:pPr>
            <w:r>
              <w:rPr>
                <w:rFonts w:ascii="仿宋_GB2312" w:eastAsia="仿宋_GB2312" w:cs="Times New Roman" w:hint="eastAsia"/>
                <w:sz w:val="28"/>
                <w:szCs w:val="28"/>
              </w:rPr>
              <w:t>负责保障相关公路的畅通及相关公路设施的损坏修复，为应急救援车辆提供绿色通道，保障救援物资运输畅通。</w:t>
            </w:r>
          </w:p>
        </w:tc>
      </w:tr>
      <w:tr>
        <w:trPr>
          <w:trHeight w:val="985"/>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市人社局</w:t>
            </w:r>
          </w:p>
        </w:tc>
        <w:tc>
          <w:tcPr>
            <w:tcW w:w="10009"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left"/>
              <w:rPr>
                <w:rFonts w:ascii="仿宋_GB2312" w:eastAsia="仿宋_GB2312" w:cs="宋体" w:hint="eastAsia"/>
                <w:kern w:val="0"/>
                <w:sz w:val="28"/>
                <w:szCs w:val="28"/>
              </w:rPr>
            </w:pPr>
            <w:r>
              <w:rPr>
                <w:rFonts w:ascii="仿宋_GB2312" w:eastAsia="仿宋_GB2312" w:cs="宋体" w:hint="eastAsia"/>
                <w:kern w:val="0"/>
                <w:sz w:val="28"/>
                <w:szCs w:val="28"/>
              </w:rPr>
              <w:t>负责组织协调事故发生地县（市、区）人社部门按规定做好事故伤亡人员的工伤保险工作。</w:t>
            </w:r>
          </w:p>
        </w:tc>
      </w:tr>
      <w:tr>
        <w:trPr>
          <w:trHeight w:val="947"/>
        </w:trPr>
        <w:tc>
          <w:tcPr>
            <w:tcW w:w="499" w:type="dxa"/>
            <w:vMerge w:val="restart"/>
            <w:tcBorders>
              <w:tl2br w:val="nil"/>
              <w:tr2bl w:val="nil"/>
            </w:tcBorders>
            <w:vAlign w:val="center"/>
          </w:tcPr>
          <w:p>
            <w:pPr>
              <w:keepNext w:val="0"/>
              <w:keepLines w:val="0"/>
              <w:widowControl w:val="0"/>
              <w:suppressLineNumbers w:val="0"/>
              <w:spacing w:before="0" w:beforeAutospacing="0" w:after="0" w:afterAutospacing="0" w:line="440" w:lineRule="exact"/>
              <w:ind w:left="0" w:right="0"/>
              <w:jc w:val="left"/>
              <w:rPr>
                <w:rFonts w:ascii="仿宋_GB2312" w:eastAsia="仿宋_GB2312" w:cs="宋体" w:hint="eastAsia"/>
                <w:kern w:val="0"/>
                <w:sz w:val="28"/>
                <w:szCs w:val="28"/>
                <w:lang w:val="en-US" w:eastAsia="zh-CN"/>
              </w:rPr>
            </w:pPr>
            <w:r>
              <w:rPr>
                <w:rFonts w:ascii="仿宋_GB2312" w:eastAsia="仿宋_GB2312" w:cs="宋体" w:hint="eastAsia"/>
                <w:kern w:val="0"/>
                <w:sz w:val="28"/>
                <w:szCs w:val="28"/>
                <w:lang w:val="en-US" w:eastAsia="zh-CN"/>
              </w:rPr>
              <w:t>成员单位</w:t>
            </w: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bookmarkStart w:id="10" w:name="_Hlk166944844"/>
            <w:r>
              <w:rPr>
                <w:rFonts w:ascii="仿宋_GB2312" w:eastAsia="仿宋_GB2312" w:cs="宋体" w:hint="eastAsia"/>
                <w:kern w:val="0"/>
                <w:sz w:val="28"/>
                <w:szCs w:val="28"/>
              </w:rPr>
              <w:t>国家金融监督管理总局吕梁监管分局</w:t>
            </w:r>
            <w:bookmarkEnd w:id="10"/>
          </w:p>
        </w:tc>
        <w:tc>
          <w:tcPr>
            <w:tcW w:w="10009"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left"/>
              <w:rPr>
                <w:rFonts w:ascii="仿宋_GB2312" w:eastAsia="仿宋_GB2312" w:cs="宋体" w:hint="eastAsia"/>
                <w:kern w:val="0"/>
                <w:sz w:val="28"/>
                <w:szCs w:val="28"/>
              </w:rPr>
            </w:pPr>
            <w:r>
              <w:rPr>
                <w:rFonts w:ascii="仿宋_GB2312" w:eastAsia="仿宋_GB2312" w:cs="宋体" w:hint="eastAsia"/>
                <w:kern w:val="0"/>
                <w:sz w:val="28"/>
                <w:szCs w:val="28"/>
              </w:rPr>
              <w:t>负责督促、指导有关保险公司及时做好理赔工作。</w:t>
            </w:r>
          </w:p>
        </w:tc>
      </w:tr>
      <w:tr>
        <w:trPr>
          <w:trHeight w:val="619"/>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市无线电管理局</w:t>
            </w:r>
          </w:p>
        </w:tc>
        <w:tc>
          <w:tcPr>
            <w:tcW w:w="10009"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left"/>
              <w:rPr>
                <w:rFonts w:ascii="仿宋_GB2312" w:eastAsia="仿宋_GB2312" w:cs="宋体" w:hint="eastAsia"/>
                <w:kern w:val="0"/>
                <w:sz w:val="28"/>
                <w:szCs w:val="28"/>
              </w:rPr>
            </w:pPr>
            <w:r>
              <w:rPr>
                <w:rFonts w:ascii="仿宋_GB2312" w:eastAsia="仿宋_GB2312" w:cs="宋体" w:hint="eastAsia"/>
                <w:kern w:val="0"/>
                <w:sz w:val="28"/>
                <w:szCs w:val="28"/>
              </w:rPr>
              <w:t>负责其职责范围内通信应急保障工作，确保应急指挥通信畅通。</w:t>
            </w:r>
          </w:p>
        </w:tc>
      </w:tr>
      <w:tr>
        <w:trPr>
          <w:trHeight w:val="942"/>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市工信局、</w:t>
            </w:r>
            <w:r>
              <w:rPr>
                <w:rFonts w:ascii="仿宋_GB2312" w:eastAsia="仿宋_GB2312" w:cs="Times New Roman" w:hint="eastAsia"/>
                <w:sz w:val="28"/>
                <w:szCs w:val="28"/>
              </w:rPr>
              <w:t>通联办</w:t>
            </w:r>
          </w:p>
        </w:tc>
        <w:tc>
          <w:tcPr>
            <w:tcW w:w="10009" w:type="dxa"/>
            <w:tcBorders>
              <w:tl2br w:val="nil"/>
              <w:tr2bl w:val="nil"/>
            </w:tcBorders>
            <w:vAlign w:val="center"/>
          </w:tcPr>
          <w:p>
            <w:pPr>
              <w:keepNext w:val="0"/>
              <w:keepLines w:val="0"/>
              <w:widowControl/>
              <w:suppressLineNumbers w:val="0"/>
              <w:spacing w:before="0" w:beforeAutospacing="0" w:after="0" w:afterAutospacing="0" w:line="440" w:lineRule="exact"/>
              <w:ind w:left="0" w:right="0"/>
              <w:rPr>
                <w:rFonts w:ascii="仿宋_GB2312" w:eastAsia="仿宋_GB2312" w:cs="宋体" w:hint="eastAsia"/>
                <w:kern w:val="0"/>
                <w:sz w:val="28"/>
                <w:szCs w:val="28"/>
              </w:rPr>
            </w:pPr>
            <w:r>
              <w:rPr>
                <w:rFonts w:ascii="仿宋_GB2312" w:eastAsia="仿宋_GB2312" w:cs="Times New Roman" w:hint="eastAsia"/>
                <w:sz w:val="28"/>
                <w:szCs w:val="28"/>
              </w:rPr>
              <w:t>负责协调市铁塔公司、移动公司、联通公司、电信公司等企业做好应急通信保障工作，保障应急通信指挥畅通。</w:t>
            </w:r>
          </w:p>
        </w:tc>
      </w:tr>
      <w:tr>
        <w:trPr>
          <w:trHeight w:val="932"/>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国网吕梁供电公司、山西地电吕梁分公司</w:t>
            </w:r>
          </w:p>
        </w:tc>
        <w:tc>
          <w:tcPr>
            <w:tcW w:w="10009"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left"/>
              <w:rPr>
                <w:rFonts w:ascii="仿宋_GB2312" w:eastAsia="仿宋_GB2312" w:cs="宋体" w:hint="eastAsia"/>
                <w:kern w:val="0"/>
                <w:sz w:val="28"/>
                <w:szCs w:val="28"/>
              </w:rPr>
            </w:pPr>
            <w:r>
              <w:rPr>
                <w:rFonts w:ascii="仿宋_GB2312" w:eastAsia="仿宋_GB2312" w:cs="宋体" w:hint="eastAsia"/>
                <w:kern w:val="0"/>
                <w:sz w:val="28"/>
                <w:szCs w:val="28"/>
              </w:rPr>
              <w:t>负责协调供电安全保障工作，组织电力专业救援。</w:t>
            </w:r>
          </w:p>
        </w:tc>
      </w:tr>
      <w:tr>
        <w:trPr>
          <w:trHeight w:val="589"/>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武警吕梁支队</w:t>
            </w:r>
          </w:p>
        </w:tc>
        <w:tc>
          <w:tcPr>
            <w:tcW w:w="10009"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left"/>
              <w:rPr>
                <w:rFonts w:ascii="仿宋_GB2312" w:eastAsia="仿宋_GB2312" w:cs="宋体" w:hint="eastAsia"/>
                <w:kern w:val="0"/>
                <w:sz w:val="28"/>
                <w:szCs w:val="28"/>
              </w:rPr>
            </w:pPr>
            <w:r>
              <w:rPr>
                <w:rFonts w:ascii="仿宋_GB2312" w:eastAsia="仿宋_GB2312" w:cs="Times New Roman" w:hint="eastAsia"/>
                <w:sz w:val="28"/>
                <w:szCs w:val="28"/>
              </w:rPr>
              <w:t>负责组织协调驻地武警部队参加应急救援工作。</w:t>
            </w:r>
          </w:p>
        </w:tc>
      </w:tr>
      <w:tr>
        <w:trPr>
          <w:trHeight w:val="534"/>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市消防救援支队</w:t>
            </w:r>
          </w:p>
        </w:tc>
        <w:tc>
          <w:tcPr>
            <w:tcW w:w="10009"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left"/>
              <w:rPr>
                <w:rFonts w:ascii="仿宋_GB2312" w:eastAsia="仿宋_GB2312" w:cs="宋体" w:hint="eastAsia"/>
                <w:kern w:val="0"/>
                <w:sz w:val="28"/>
                <w:szCs w:val="28"/>
              </w:rPr>
            </w:pPr>
            <w:r>
              <w:rPr>
                <w:rFonts w:ascii="仿宋_GB2312" w:eastAsia="仿宋_GB2312" w:cs="宋体" w:hint="eastAsia"/>
                <w:kern w:val="0"/>
                <w:sz w:val="28"/>
                <w:szCs w:val="28"/>
              </w:rPr>
              <w:t>负责组织所属队伍参与以抢救人员生命为主的应急救援工作。</w:t>
            </w:r>
          </w:p>
        </w:tc>
      </w:tr>
      <w:tr>
        <w:trPr>
          <w:trHeight w:val="599"/>
        </w:trPr>
        <w:tc>
          <w:tcPr>
            <w:tcW w:w="499" w:type="dxa"/>
            <w:vMerge/>
            <w:tcBorders>
              <w:tl2br w:val="nil"/>
              <w:tr2bl w:val="nil"/>
            </w:tcBorders>
            <w:vAlign w:val="center"/>
          </w:tcPr>
          <w:p/>
        </w:tc>
        <w:tc>
          <w:tcPr>
            <w:tcW w:w="3367"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center"/>
              <w:rPr>
                <w:rFonts w:ascii="仿宋_GB2312" w:eastAsia="仿宋_GB2312" w:cs="宋体" w:hint="eastAsia"/>
                <w:kern w:val="0"/>
                <w:sz w:val="28"/>
                <w:szCs w:val="28"/>
              </w:rPr>
            </w:pPr>
            <w:r>
              <w:rPr>
                <w:rFonts w:ascii="仿宋_GB2312" w:eastAsia="仿宋_GB2312" w:cs="宋体" w:hint="eastAsia"/>
                <w:kern w:val="0"/>
                <w:sz w:val="28"/>
                <w:szCs w:val="28"/>
              </w:rPr>
              <w:t>吕梁军分区战备建设处</w:t>
            </w:r>
          </w:p>
        </w:tc>
        <w:tc>
          <w:tcPr>
            <w:tcW w:w="10009" w:type="dxa"/>
            <w:tcBorders>
              <w:tl2br w:val="nil"/>
              <w:tr2bl w:val="nil"/>
            </w:tcBorders>
            <w:vAlign w:val="center"/>
          </w:tcPr>
          <w:p>
            <w:pPr>
              <w:keepNext w:val="0"/>
              <w:keepLines w:val="0"/>
              <w:widowControl/>
              <w:suppressLineNumbers w:val="0"/>
              <w:spacing w:before="0" w:beforeAutospacing="0" w:after="0" w:afterAutospacing="0" w:line="440" w:lineRule="exact"/>
              <w:ind w:left="0" w:right="0"/>
              <w:jc w:val="left"/>
              <w:rPr>
                <w:rFonts w:ascii="仿宋_GB2312" w:eastAsia="仿宋_GB2312" w:cs="宋体" w:hint="eastAsia"/>
                <w:kern w:val="0"/>
                <w:sz w:val="28"/>
                <w:szCs w:val="28"/>
              </w:rPr>
            </w:pPr>
            <w:r>
              <w:rPr>
                <w:rFonts w:ascii="仿宋_GB2312" w:eastAsia="仿宋_GB2312" w:cs="宋体" w:hint="eastAsia"/>
                <w:kern w:val="0"/>
                <w:sz w:val="28"/>
                <w:szCs w:val="28"/>
              </w:rPr>
              <w:t>负责组织民兵，协调驻军、预备役部队参加应急救援工作。</w:t>
            </w:r>
          </w:p>
        </w:tc>
      </w:tr>
    </w:tbl>
    <w:p>
      <w:pPr>
        <w:autoSpaceDE w:val="0"/>
        <w:autoSpaceDN w:val="0"/>
        <w:spacing w:line="360" w:lineRule="auto"/>
        <w:outlineLvl w:val="1"/>
        <w:rPr>
          <w:rFonts w:ascii="黑体" w:eastAsia="黑体" w:cs="Times New Roman" w:hint="eastAsia"/>
          <w:kern w:val="0"/>
          <w:sz w:val="32"/>
          <w:szCs w:val="32"/>
          <w:lang w:val="zh-CN"/>
        </w:rPr>
      </w:pPr>
      <w:bookmarkEnd w:id="9"/>
    </w:p>
    <w:p>
      <w:pPr>
        <w:autoSpaceDE w:val="0"/>
        <w:autoSpaceDN w:val="0"/>
        <w:spacing w:line="360" w:lineRule="auto"/>
        <w:outlineLvl w:val="1"/>
        <w:rPr>
          <w:rFonts w:ascii="黑体" w:eastAsia="黑体" w:cs="Times New Roman" w:hint="eastAsia"/>
          <w:kern w:val="0"/>
          <w:sz w:val="32"/>
          <w:szCs w:val="32"/>
          <w:lang w:val="zh-CN"/>
        </w:rPr>
      </w:pPr>
    </w:p>
    <w:p>
      <w:bookmarkStart w:id="11" w:name="_GoBack"/>
      <w:bookmarkEnd w:id="11"/>
    </w:p>
    <w:sectPr>
      <w:pgSz w:w="11907" w:h="16839"/>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宋体">
    <w:altName w:val="方正兰亭黑_GBK"/>
    <w:panose1 w:val="02010600030101010101"/>
    <w:charset w:val="86"/>
    <w:family w:val="script"/>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Calibri">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isplayBackgroundShape/>
  <w:bordersDoNotSurroundHeader/>
  <w:bordersDoNotSurroundFooter/>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45">
    <w:name w:val="table of authorities"/>
    <w:basedOn w:val="0"/>
    <w:next w:val="0"/>
    <w:pPr>
      <w:widowControl w:val="0"/>
      <w:ind w:leftChars="200" w:left="200"/>
      <w:jc w:val="both"/>
    </w:pPr>
    <w:rPr>
      <w:rFonts w:ascii="Calibri" w:eastAsia="宋体" w:cs="Times New Roman" w:hAnsi="Calibri"/>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4</Pages>
  <Words>1653</Words>
  <Characters>1653</Characters>
  <Lines>159</Lines>
  <Paragraphs>62</Paragraphs>
  <CharactersWithSpaces>1654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greatwall</dc:creator>
  <cp:lastModifiedBy>greatwall</cp:lastModifiedBy>
  <cp:revision>1</cp:revision>
  <dcterms:created xsi:type="dcterms:W3CDTF">2024-11-27T01:36:23Z</dcterms:created>
  <dcterms:modified xsi:type="dcterms:W3CDTF">2024-11-27T01:36:38Z</dcterms:modified>
</cp:coreProperties>
</file>