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page" w:tblpXSpec="center" w:tblpY="205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957"/>
        <w:gridCol w:w="4133"/>
        <w:gridCol w:w="1027"/>
        <w:gridCol w:w="1330"/>
        <w:gridCol w:w="1403"/>
      </w:tblGrid>
      <w:tr>
        <w:trPr>
          <w:trHeight w:val="1639"/>
        </w:trPr>
        <w:tc>
          <w:tcPr>
            <w:tcW w:w="1264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firstLine="0"/>
              <w:jc w:val="left"/>
              <w:rPr>
                <w:rFonts w:ascii="黑体" w:eastAsia="黑体" w:cs="黑体"/>
                <w:color w:val="22222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cs="黑体" w:hint="eastAsia"/>
                <w:color w:val="222222"/>
                <w:kern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line="578" w:lineRule="exact"/>
              <w:jc w:val="both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ascii="方正小标宋简体" w:eastAsia="方正小标宋简体" w:cs="方正小标宋简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文水县第十一批县级非物质文化遗产代表性传承人名单（35名）</w:t>
            </w:r>
          </w:p>
        </w:tc>
      </w:tr>
      <w:tr>
        <w:trPr>
          <w:trHeight w:val="60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项目保护单位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代表性传承人</w:t>
            </w:r>
          </w:p>
        </w:tc>
      </w:tr>
      <w:tr>
        <w:trPr>
          <w:trHeight w:val="462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出生日期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性别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文水马西铙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文水县马西铙艺术研究会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付继玲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1972.9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付兆顺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1986.3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桥头大鼓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文水县文化馆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孙向红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1986.6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西槽头民间鼓乐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文水县佰礼文化传媒有限公司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任永伟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1975.11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任远根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1997.11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文水鈲子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文水鈲子艺术研究会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武荣峰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1977.6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3957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武家山锣鼓</w:t>
            </w:r>
          </w:p>
        </w:tc>
        <w:tc>
          <w:tcPr>
            <w:tcW w:w="4133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文水县武家山锣鼓艺术有限公司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武富刚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1980.6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3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武海根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1974.10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跌杂则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文水县文化馆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孟志勇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1975.5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狮子滚绣球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凤城镇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南街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社区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郭志强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1958.2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西峪口混秧歌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山西乾宏文化传媒有限公司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刘春杰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1957.2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3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郭志勇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1969.5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文水秧歌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山西凤凰皎阳文化艺术有限公司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陈丽萍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1973.9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成氏神应万病无膏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文水县济象贸易有限公司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温成军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1983.3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剪刻纸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文水上林苑传统剪纸艺术研究所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王枫叶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文水印染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文水辰兴房地产经纪有限公司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胡向宇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1977.6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文水野山坡沙棘膏传统制作工艺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吕梁野山坡食品有限责任公司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弓兴宇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1998.5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 w:firstLine="44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文水姜氏修表技艺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山西乾宏文化传媒有限公司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姜冠华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1970.11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 w:firstLine="44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文水木雕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文水守拙古典家具厂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安俊文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1973.3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龙泉酒传统酿造技艺.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山西杏花迎宾汾酒业有限公司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韩星宇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1996.11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吉仙居传统黄酒酿造技艺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山西吉仙烧酒业有限公司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霍</w:t>
            </w:r>
            <w:r>
              <w:rPr>
                <w:rFonts w:ascii="仿宋_GB2312" w:cs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1989.1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宗酒传统酿造工艺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山西宗酒酒业有限公司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燕政锐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1996.7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3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岳志伟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1993.7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酿醋技艺（文水麻家寨酿醋技艺）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麻家寨陈家醋业有限公司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陈全明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文水豆腐皮制作技艺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山西方鑫食品有限公司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赵朝宾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1982.5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保贤的窝儿拳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胡兰镇保贤村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王凤梅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1970.11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梁家拳法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文水县聚贤食品有限公司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梁海义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1953.11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文水长拳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文水县左家拳总会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张战义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毓秀拳法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涛静传统文化服务有限公司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李金龙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1964.4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董传意拳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涛静传统文化服务有限公司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王国萍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1959.12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3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胡</w:t>
            </w:r>
            <w:r>
              <w:rPr>
                <w:rFonts w:ascii="仿宋_GB2312" w:cs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1972.5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文水绵掌拳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文水鈲子艺术研究协会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王信昌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1970.8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395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周安虎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1947.2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吕洞宾庙会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杭城农村股份经济合作社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燕</w:t>
            </w:r>
            <w:r>
              <w:rPr>
                <w:rFonts w:ascii="仿宋_GB2312" w:cs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1995.8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孝义龙灯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文水县孝义镇孝义村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集体经济合作社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张玉林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0"/>
        <w:textAlignment w:val="auto"/>
        <w:rPr>
          <w:rFonts w:ascii="仿宋_GB2312" w:cs="仿宋_GB2312" w:hint="eastAsia"/>
          <w:sz w:val="32"/>
          <w:szCs w:val="32"/>
          <w:lang w:val="en-US" w:eastAsia="zh-CN"/>
        </w:rPr>
        <w:sectPr>
          <w:footerReference w:type="default" r:id="rId2"/>
          <w:pgSz w:w="16838" w:h="11906" w:orient="landscape"/>
          <w:pgMar w:top="1587" w:right="2098" w:bottom="1474" w:left="1984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/>
          <w:docGrid w:type="lines" w:linePitch="312" w:charSpace="0"/>
        </w:sect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3366" cy="268580"/>
              <wp:effectExtent l="0" t="0" r="0" b="0"/>
              <wp:wrapNone/>
              <wp:docPr id="1" name="文本框 2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3366" cy="2685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5 3" o:spid="_x0000_s3" filled="f" stroked="f" style="position:absolute;margin-left:0.0pt;margin-top:0.0pt;width:49.083992pt;height:21.148085pt;z-index:12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3">
    <w:name w:val="footer"/>
    <w:basedOn w:val="0"/>
    <w:next w:val="2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4</Pages>
  <Words>755</Words>
  <Characters>965</Characters>
  <Lines>208</Lines>
  <Paragraphs>206</Paragraphs>
  <CharactersWithSpaces>970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2025-07-03T01:30:48Z</dcterms:created>
  <dcterms:modified xsi:type="dcterms:W3CDTF">2025-07-03T01:31:19Z</dcterms:modified>
</cp:coreProperties>
</file>