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文水县振华种植家庭农场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简介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  <w:t>一、基本情况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cr/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t xml:space="preserve">    文水县振华种植家庭农场，位于文水县南武乡西庄村，该村东临磁窑河，紧靠文祁公路，距离文水县城七公里，地理优越，交通便利，土地肥沃，人文和谐。农场在2018年被文水县委县政府评为“文水县2018年度先进新型农业经营主体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t>2019年又被吕梁市农经局评为“2019年吕梁市市级示范家庭农场”。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  <w:t>二、生产经营品种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 xml:space="preserve">    振华种植家庭农场连片土地主要以经济作物西葫芦、土豆等为主，零散土地根据不同土壤土质种植红薯，玉米等作物，以便集中经营管理。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  <w:t>三、农场规模</w:t>
      </w:r>
    </w:p>
    <w:p>
      <w:pPr>
        <w:snapToGrid/>
        <w:spacing w:before="0" w:beforeAutospacing="0" w:after="0" w:afterAutospacing="0" w:line="240" w:lineRule="auto"/>
        <w:ind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振华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种植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农场成立于2018年，流转土地208亩，2019年因土地重新确权，2020年1月份又跟农户重新签订合同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在原来的基础上增加了16户，土地增加了17.49亩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现有流转土地225.49亩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涉及农户53户，相对集中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/>
        </w:rPr>
        <w:t>片140多亩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，农场长期雇工1人。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四、生产技术装备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 xml:space="preserve">    农场现有大型拖拉机两台、植保机、收割机、铲车、三轮车各一台，移动式喷灌设备一套，农机具配套齐全。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  <w:t>五、管理制度</w:t>
      </w:r>
    </w:p>
    <w:p>
      <w:pPr>
        <w:snapToGrid/>
        <w:spacing w:before="0" w:beforeAutospacing="0" w:after="0" w:afterAutospacing="0" w:line="240" w:lineRule="auto"/>
        <w:ind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农场根据自身实际情况制定了各类管理制度，主要有岗位责任制度、标准化生产制度、财务管理制度、雇用工管理制度、学习培训制度、药剂使用和管理制度、农场安全责任制度等，做到制度全面，严格执行，保证农场安全、健康运行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6"/>
          <w:lang w:eastAsia="zh-CN"/>
        </w:rPr>
        <w:t>六、品牌建设</w:t>
      </w:r>
    </w:p>
    <w:p>
      <w:pPr>
        <w:snapToGrid/>
        <w:spacing w:before="0" w:beforeAutospacing="0" w:after="0" w:afterAutospacing="0" w:line="240" w:lineRule="auto"/>
        <w:ind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2735580</wp:posOffset>
            </wp:positionV>
            <wp:extent cx="4993640" cy="3061970"/>
            <wp:effectExtent l="0" t="0" r="16510" b="5080"/>
            <wp:wrapTight wrapText="bothSides">
              <wp:wrapPolygon>
                <wp:start x="0" y="0"/>
                <wp:lineTo x="0" y="21501"/>
                <wp:lineTo x="21507" y="21501"/>
                <wp:lineTo x="21507" y="0"/>
                <wp:lineTo x="0" y="0"/>
              </wp:wrapPolygon>
            </wp:wrapTight>
            <wp:docPr id="4" name="图片 4" descr="47d9bd49c961bad9f29e510bd55f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d9bd49c961bad9f29e510bd55fc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振华种植农场以身作则，引领示范，积极引导、带动周边农户，小型家庭农场不断发展。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t>2021年振华农场开始尝试了电商平台，蔬菜进超市的新型经营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t>式。绿色健康、放心的蔬菜受到了群众的一致好评，为进一步打造“振华牌菜篮子”奠定了一定的群众基础和宣传效果。2021年振华农场对各类作物进行精准销售，让最小成本得到了最大投资回报，充分实现了经济效益和社会效益的理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  <w:t>合。</w:t>
      </w:r>
    </w:p>
    <w:p>
      <w:pPr>
        <w:snapToGrid/>
        <w:spacing w:before="0" w:beforeAutospacing="0" w:after="0" w:afterAutospacing="0" w:line="240" w:lineRule="auto"/>
        <w:ind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6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F6D72"/>
    <w:rsid w:val="632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2025-03-04T08:26:00Z</dcterms:created>
  <dc:creator>秀</dc:creator>
  <cp:lastModifiedBy>秀</cp:lastModifiedBy>
  <dcterms:modified xsi:type="dcterms:W3CDTF">2025-03-04T08:28:00Z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